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521BCD69"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5943C4">
        <w:rPr>
          <w:rFonts w:cs="Arial"/>
          <w:sz w:val="24"/>
          <w:szCs w:val="24"/>
        </w:rPr>
        <w:t>bis</w:t>
      </w:r>
      <w:r w:rsidRPr="00CE74C5">
        <w:rPr>
          <w:rFonts w:cs="Arial"/>
          <w:sz w:val="24"/>
          <w:szCs w:val="24"/>
        </w:rPr>
        <w:tab/>
        <w:t>R4-18</w:t>
      </w:r>
      <w:r w:rsidR="00A43581">
        <w:rPr>
          <w:rFonts w:eastAsia="SimSun" w:cs="Arial"/>
          <w:sz w:val="24"/>
          <w:szCs w:val="24"/>
          <w:lang w:eastAsia="zh-CN"/>
        </w:rPr>
        <w:t>12194</w:t>
      </w:r>
    </w:p>
    <w:p w14:paraId="418EF0CE" w14:textId="1105714E" w:rsidR="00CE74C5" w:rsidRPr="00CE74C5" w:rsidRDefault="005943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33476273"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F83DF3">
        <w:rPr>
          <w:rFonts w:ascii="Arial" w:hAnsi="Arial"/>
          <w:sz w:val="24"/>
        </w:rPr>
        <w:t>7.6.14.5.2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7133E5E4"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8F39F2">
        <w:rPr>
          <w:rFonts w:ascii="Arial" w:hAnsi="Arial"/>
          <w:sz w:val="24"/>
        </w:rPr>
        <w:t>UL CA MPR in FR2</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21453B14" w:rsidR="008E7145" w:rsidRPr="00C32F76" w:rsidRDefault="00073E14" w:rsidP="006038D6">
      <w:pPr>
        <w:jc w:val="both"/>
        <w:rPr>
          <w:rFonts w:ascii="Arial" w:hAnsi="Arial" w:cs="Arial"/>
          <w:sz w:val="20"/>
          <w:szCs w:val="20"/>
        </w:rPr>
      </w:pPr>
      <w:r>
        <w:rPr>
          <w:rFonts w:ascii="Arial" w:hAnsi="Arial" w:cs="Arial"/>
          <w:sz w:val="20"/>
          <w:szCs w:val="20"/>
        </w:rPr>
        <w:t xml:space="preserve">In this contribution, we provide our MPR evaluation results for UL </w:t>
      </w:r>
      <w:r w:rsidR="007108AD">
        <w:rPr>
          <w:rFonts w:ascii="Arial" w:hAnsi="Arial" w:cs="Arial"/>
          <w:sz w:val="20"/>
          <w:szCs w:val="20"/>
        </w:rPr>
        <w:t xml:space="preserve">contiguous </w:t>
      </w:r>
      <w:r>
        <w:rPr>
          <w:rFonts w:ascii="Arial" w:hAnsi="Arial" w:cs="Arial"/>
          <w:sz w:val="20"/>
          <w:szCs w:val="20"/>
        </w:rPr>
        <w:t>CA.</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0F1B0953" w14:textId="1D95130A" w:rsidR="00D56B09" w:rsidRDefault="008F39F2" w:rsidP="00151514">
      <w:pPr>
        <w:rPr>
          <w:rFonts w:ascii="Arial" w:hAnsi="Arial" w:cs="Arial"/>
          <w:sz w:val="20"/>
          <w:szCs w:val="20"/>
        </w:rPr>
      </w:pPr>
      <w:r>
        <w:rPr>
          <w:rFonts w:ascii="Arial" w:hAnsi="Arial" w:cs="Arial"/>
          <w:sz w:val="20"/>
          <w:szCs w:val="20"/>
        </w:rPr>
        <w:t>We consider MPR for c</w:t>
      </w:r>
      <w:r w:rsidR="00DD5010">
        <w:rPr>
          <w:rFonts w:ascii="Arial" w:hAnsi="Arial" w:cs="Arial"/>
          <w:sz w:val="20"/>
          <w:szCs w:val="20"/>
        </w:rPr>
        <w:t>ontiguous UL CA with up to 8CCs with UL CA BW up to 800MHz.</w:t>
      </w:r>
    </w:p>
    <w:p w14:paraId="15B70FEA" w14:textId="77777777" w:rsidR="00073E14" w:rsidRDefault="00073E14" w:rsidP="00151514">
      <w:pPr>
        <w:rPr>
          <w:rFonts w:ascii="Arial" w:hAnsi="Arial" w:cs="Arial"/>
          <w:sz w:val="20"/>
          <w:szCs w:val="20"/>
        </w:rPr>
      </w:pPr>
      <w:r>
        <w:rPr>
          <w:rFonts w:ascii="Arial" w:hAnsi="Arial" w:cs="Arial"/>
          <w:sz w:val="20"/>
          <w:szCs w:val="20"/>
        </w:rPr>
        <w:t xml:space="preserve"> </w:t>
      </w:r>
    </w:p>
    <w:p w14:paraId="35998DC3" w14:textId="49E5C986" w:rsidR="00F11BE4" w:rsidRDefault="00073E14" w:rsidP="00151514">
      <w:pPr>
        <w:rPr>
          <w:rFonts w:ascii="Arial" w:hAnsi="Arial" w:cs="Arial"/>
          <w:sz w:val="20"/>
          <w:szCs w:val="20"/>
        </w:rPr>
      </w:pPr>
      <w:r>
        <w:rPr>
          <w:rFonts w:ascii="Arial" w:hAnsi="Arial" w:cs="Arial"/>
          <w:sz w:val="20"/>
          <w:szCs w:val="20"/>
        </w:rPr>
        <w:t>T</w:t>
      </w:r>
      <w:r w:rsidR="00F11BE4">
        <w:rPr>
          <w:rFonts w:ascii="Arial" w:hAnsi="Arial" w:cs="Arial"/>
          <w:sz w:val="20"/>
          <w:szCs w:val="20"/>
        </w:rPr>
        <w:t>he MPR values for contiguous PRB allocations (with necessary inter-CC gaps) are determined</w:t>
      </w:r>
      <w:r w:rsidR="00291CDC">
        <w:rPr>
          <w:rFonts w:ascii="Arial" w:hAnsi="Arial" w:cs="Arial"/>
          <w:sz w:val="20"/>
          <w:szCs w:val="20"/>
        </w:rPr>
        <w:t xml:space="preserve"> in the following</w:t>
      </w:r>
      <w:r>
        <w:rPr>
          <w:rFonts w:ascii="Arial" w:hAnsi="Arial" w:cs="Arial"/>
          <w:sz w:val="20"/>
          <w:szCs w:val="20"/>
        </w:rPr>
        <w:t xml:space="preserve"> first.</w:t>
      </w:r>
    </w:p>
    <w:p w14:paraId="41D215C3" w14:textId="77777777" w:rsidR="008F39F2" w:rsidRDefault="008F39F2" w:rsidP="00151514">
      <w:pPr>
        <w:rPr>
          <w:rFonts w:ascii="Arial" w:hAnsi="Arial" w:cs="Arial"/>
          <w:sz w:val="20"/>
          <w:szCs w:val="20"/>
        </w:rPr>
      </w:pPr>
    </w:p>
    <w:p w14:paraId="072CA455" w14:textId="418E3171" w:rsidR="008F39F2" w:rsidRDefault="008F39F2" w:rsidP="00151514">
      <w:pPr>
        <w:rPr>
          <w:rFonts w:ascii="Arial" w:hAnsi="Arial" w:cs="Arial"/>
          <w:sz w:val="20"/>
          <w:szCs w:val="20"/>
        </w:rPr>
      </w:pPr>
      <w:r>
        <w:rPr>
          <w:rFonts w:ascii="Arial" w:hAnsi="Arial" w:cs="Arial"/>
          <w:sz w:val="20"/>
          <w:szCs w:val="20"/>
        </w:rPr>
        <w:t xml:space="preserve">In [1], the MPR values for PC3 in UL </w:t>
      </w:r>
      <w:r w:rsidR="007709BA">
        <w:rPr>
          <w:rFonts w:ascii="Arial" w:hAnsi="Arial" w:cs="Arial"/>
          <w:sz w:val="20"/>
          <w:szCs w:val="20"/>
        </w:rPr>
        <w:t xml:space="preserve">contiguous </w:t>
      </w:r>
      <w:r>
        <w:rPr>
          <w:rFonts w:ascii="Arial" w:hAnsi="Arial" w:cs="Arial"/>
          <w:sz w:val="20"/>
          <w:szCs w:val="20"/>
        </w:rPr>
        <w:t xml:space="preserve">CA </w:t>
      </w:r>
      <w:r w:rsidR="007709BA">
        <w:rPr>
          <w:rFonts w:ascii="Arial" w:hAnsi="Arial" w:cs="Arial"/>
          <w:sz w:val="20"/>
          <w:szCs w:val="20"/>
        </w:rPr>
        <w:t xml:space="preserve">with contiguous PRB allocations </w:t>
      </w:r>
      <w:r>
        <w:rPr>
          <w:rFonts w:ascii="Arial" w:hAnsi="Arial" w:cs="Arial"/>
          <w:sz w:val="20"/>
          <w:szCs w:val="20"/>
        </w:rPr>
        <w:t>were proposed</w:t>
      </w:r>
      <w:r w:rsidR="00930B9D">
        <w:rPr>
          <w:rFonts w:ascii="Arial" w:hAnsi="Arial" w:cs="Arial"/>
          <w:sz w:val="20"/>
          <w:szCs w:val="20"/>
        </w:rPr>
        <w:t xml:space="preserve"> as follow</w:t>
      </w:r>
    </w:p>
    <w:p w14:paraId="2F57CEDE" w14:textId="77777777" w:rsidR="008F39F2" w:rsidRDefault="008F39F2" w:rsidP="00151514">
      <w:pPr>
        <w:rPr>
          <w:rFonts w:ascii="Arial" w:hAnsi="Arial" w:cs="Arial"/>
          <w:sz w:val="20"/>
          <w:szCs w:val="20"/>
        </w:rPr>
      </w:pPr>
    </w:p>
    <w:p w14:paraId="018111EF" w14:textId="26F8D068" w:rsidR="008F39F2" w:rsidRPr="00C1430F" w:rsidRDefault="008F39F2" w:rsidP="008F39F2">
      <w:pPr>
        <w:keepNext/>
        <w:keepLines/>
        <w:spacing w:before="60"/>
        <w:jc w:val="center"/>
        <w:rPr>
          <w:rFonts w:ascii="Arial" w:eastAsia="Malgun Gothic" w:hAnsi="Arial"/>
          <w:b/>
        </w:rPr>
      </w:pPr>
      <w:r w:rsidRPr="00C1430F">
        <w:rPr>
          <w:rFonts w:ascii="Arial" w:eastAsia="Malgun Gothic" w:hAnsi="Arial"/>
          <w:b/>
        </w:rPr>
        <w:t>Maximum power reduction (MPR</w:t>
      </w:r>
      <w:r>
        <w:rPr>
          <w:rFonts w:ascii="Arial" w:eastAsia="Malgun Gothic" w:hAnsi="Arial"/>
          <w:b/>
          <w:vertAlign w:val="subscript"/>
        </w:rPr>
        <w:t>C_CA</w:t>
      </w:r>
      <w:r w:rsidRPr="00C1430F">
        <w:rPr>
          <w:rFonts w:ascii="Arial" w:eastAsia="Malgun Gothic" w:hAnsi="Arial"/>
          <w:b/>
        </w:rPr>
        <w:t>) for UE</w:t>
      </w:r>
      <w:r>
        <w:rPr>
          <w:rFonts w:ascii="Arial" w:eastAsia="Malgun Gothic" w:hAnsi="Arial"/>
          <w:b/>
        </w:rPr>
        <w:t xml:space="preserve"> power class 3</w:t>
      </w:r>
      <w:r w:rsidR="00073E14">
        <w:rPr>
          <w:rFonts w:ascii="Arial" w:eastAsia="Malgun Gothic" w:hAnsi="Arial"/>
          <w:b/>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933"/>
        <w:gridCol w:w="2111"/>
        <w:gridCol w:w="1815"/>
        <w:gridCol w:w="1820"/>
      </w:tblGrid>
      <w:tr w:rsidR="008F39F2" w:rsidRPr="00C1430F" w14:paraId="655B8F7C" w14:textId="77777777" w:rsidTr="00DE21C0">
        <w:trPr>
          <w:jc w:val="center"/>
        </w:trPr>
        <w:tc>
          <w:tcPr>
            <w:tcW w:w="3983" w:type="dxa"/>
            <w:gridSpan w:val="2"/>
            <w:vMerge w:val="restart"/>
            <w:shd w:val="clear" w:color="auto" w:fill="auto"/>
          </w:tcPr>
          <w:p w14:paraId="4F99BBCA" w14:textId="77777777" w:rsidR="008F39F2" w:rsidRPr="00C1430F" w:rsidRDefault="008F39F2" w:rsidP="00DE21C0">
            <w:pPr>
              <w:rPr>
                <w:rFonts w:eastAsia="Calibri"/>
              </w:rPr>
            </w:pPr>
          </w:p>
        </w:tc>
        <w:tc>
          <w:tcPr>
            <w:tcW w:w="5874" w:type="dxa"/>
            <w:gridSpan w:val="3"/>
            <w:shd w:val="clear" w:color="auto" w:fill="auto"/>
          </w:tcPr>
          <w:p w14:paraId="57C6168A" w14:textId="77777777" w:rsidR="008F39F2" w:rsidRPr="0007149A" w:rsidRDefault="008F39F2" w:rsidP="00DE21C0">
            <w:pPr>
              <w:keepNext/>
              <w:keepLines/>
              <w:jc w:val="center"/>
              <w:rPr>
                <w:rFonts w:ascii="Arial" w:eastAsia="Calibri" w:hAnsi="Arial" w:cs="Arial"/>
                <w:b/>
                <w:sz w:val="18"/>
                <w:szCs w:val="18"/>
              </w:rPr>
            </w:pPr>
            <w:r w:rsidRPr="0007149A">
              <w:rPr>
                <w:rFonts w:ascii="Arial" w:eastAsia="Calibri" w:hAnsi="Arial" w:cs="Arial"/>
                <w:b/>
                <w:sz w:val="18"/>
                <w:szCs w:val="18"/>
              </w:rPr>
              <w:t>Cumulative aggregated channel bandwidth</w:t>
            </w:r>
          </w:p>
        </w:tc>
      </w:tr>
      <w:tr w:rsidR="008F39F2" w:rsidRPr="00C1430F" w14:paraId="1C7320A3" w14:textId="77777777" w:rsidTr="00DE21C0">
        <w:trPr>
          <w:jc w:val="center"/>
        </w:trPr>
        <w:tc>
          <w:tcPr>
            <w:tcW w:w="3983" w:type="dxa"/>
            <w:gridSpan w:val="2"/>
            <w:vMerge/>
            <w:shd w:val="clear" w:color="auto" w:fill="auto"/>
          </w:tcPr>
          <w:p w14:paraId="049C82B5" w14:textId="77777777" w:rsidR="008F39F2" w:rsidRPr="00C1430F" w:rsidRDefault="008F39F2" w:rsidP="00DE21C0">
            <w:pPr>
              <w:rPr>
                <w:rFonts w:eastAsia="Calibri"/>
              </w:rPr>
            </w:pPr>
          </w:p>
        </w:tc>
        <w:tc>
          <w:tcPr>
            <w:tcW w:w="2166" w:type="dxa"/>
            <w:shd w:val="clear" w:color="auto" w:fill="auto"/>
          </w:tcPr>
          <w:p w14:paraId="034F1A7F" w14:textId="77777777" w:rsidR="008F39F2" w:rsidRPr="00C1430F" w:rsidRDefault="008F39F2" w:rsidP="00DE21C0">
            <w:pPr>
              <w:keepNext/>
              <w:keepLines/>
              <w:jc w:val="center"/>
              <w:rPr>
                <w:rFonts w:ascii="Arial" w:eastAsia="Calibri" w:hAnsi="Arial"/>
                <w:b/>
                <w:sz w:val="18"/>
              </w:rPr>
            </w:pPr>
            <w:r w:rsidRPr="00C1430F">
              <w:rPr>
                <w:rFonts w:ascii="Arial" w:eastAsia="Calibri" w:hAnsi="Arial"/>
                <w:b/>
                <w:sz w:val="18"/>
              </w:rPr>
              <w:t>&lt; 400MHz</w:t>
            </w:r>
          </w:p>
        </w:tc>
        <w:tc>
          <w:tcPr>
            <w:tcW w:w="1854" w:type="dxa"/>
          </w:tcPr>
          <w:p w14:paraId="0CB82B38" w14:textId="77777777" w:rsidR="008F39F2" w:rsidRPr="00F11BE4" w:rsidRDefault="008F39F2" w:rsidP="00DE21C0">
            <w:pPr>
              <w:keepNext/>
              <w:keepLines/>
              <w:jc w:val="center"/>
              <w:rPr>
                <w:rFonts w:ascii="Arial" w:eastAsia="Calibri" w:hAnsi="Arial"/>
                <w:b/>
                <w:sz w:val="18"/>
              </w:rPr>
            </w:pPr>
            <w:r w:rsidRPr="00F11BE4">
              <w:t>&gt;=400M and &lt;800M</w:t>
            </w:r>
          </w:p>
        </w:tc>
        <w:tc>
          <w:tcPr>
            <w:tcW w:w="1854" w:type="dxa"/>
          </w:tcPr>
          <w:p w14:paraId="105EB5DA" w14:textId="77777777" w:rsidR="008F39F2" w:rsidRPr="00F11BE4" w:rsidRDefault="008F39F2" w:rsidP="00DE21C0">
            <w:pPr>
              <w:keepNext/>
              <w:keepLines/>
              <w:jc w:val="center"/>
              <w:rPr>
                <w:rFonts w:ascii="Arial" w:eastAsia="Calibri" w:hAnsi="Arial"/>
                <w:b/>
                <w:sz w:val="18"/>
              </w:rPr>
            </w:pPr>
            <w:r w:rsidRPr="00F11BE4">
              <w:rPr>
                <w:rFonts w:eastAsia="Calibri"/>
              </w:rPr>
              <w:t>&gt;=800M and &lt;=1400M</w:t>
            </w:r>
          </w:p>
        </w:tc>
      </w:tr>
      <w:tr w:rsidR="008F39F2" w:rsidRPr="00C1430F" w14:paraId="1AE24255" w14:textId="77777777" w:rsidTr="00DE21C0">
        <w:trPr>
          <w:jc w:val="center"/>
        </w:trPr>
        <w:tc>
          <w:tcPr>
            <w:tcW w:w="1995" w:type="dxa"/>
            <w:vMerge w:val="restart"/>
            <w:shd w:val="clear" w:color="auto" w:fill="auto"/>
            <w:vAlign w:val="center"/>
          </w:tcPr>
          <w:p w14:paraId="07B7DD81"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DFT-s-OFDM</w:t>
            </w:r>
          </w:p>
        </w:tc>
        <w:tc>
          <w:tcPr>
            <w:tcW w:w="1988" w:type="dxa"/>
            <w:shd w:val="clear" w:color="auto" w:fill="auto"/>
          </w:tcPr>
          <w:p w14:paraId="33B9563F"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Pi/2 BPSK</w:t>
            </w:r>
          </w:p>
        </w:tc>
        <w:tc>
          <w:tcPr>
            <w:tcW w:w="2166" w:type="dxa"/>
            <w:shd w:val="clear" w:color="auto" w:fill="auto"/>
          </w:tcPr>
          <w:p w14:paraId="682E8FCE" w14:textId="77777777" w:rsidR="008F39F2" w:rsidRPr="00930B9D" w:rsidRDefault="008F39F2" w:rsidP="00DE21C0">
            <w:pPr>
              <w:keepNext/>
              <w:keepLines/>
              <w:jc w:val="center"/>
              <w:rPr>
                <w:rFonts w:ascii="Arial" w:eastAsia="Calibri" w:hAnsi="Arial"/>
                <w:sz w:val="18"/>
              </w:rPr>
            </w:pPr>
            <w:r w:rsidRPr="00930B9D">
              <w:rPr>
                <w:rFonts w:ascii="Arial" w:eastAsia="Calibri" w:hAnsi="Arial"/>
                <w:sz w:val="18"/>
              </w:rPr>
              <w:t xml:space="preserve"> 5.0</w:t>
            </w:r>
          </w:p>
        </w:tc>
        <w:tc>
          <w:tcPr>
            <w:tcW w:w="1854" w:type="dxa"/>
          </w:tcPr>
          <w:p w14:paraId="5D4FBD05"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7.7</w:t>
            </w:r>
          </w:p>
        </w:tc>
        <w:tc>
          <w:tcPr>
            <w:tcW w:w="1854" w:type="dxa"/>
          </w:tcPr>
          <w:p w14:paraId="57134F9E"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8.2</w:t>
            </w:r>
          </w:p>
        </w:tc>
      </w:tr>
      <w:tr w:rsidR="008F39F2" w:rsidRPr="00C1430F" w14:paraId="68FAA916" w14:textId="77777777" w:rsidTr="00DE21C0">
        <w:trPr>
          <w:jc w:val="center"/>
        </w:trPr>
        <w:tc>
          <w:tcPr>
            <w:tcW w:w="1995" w:type="dxa"/>
            <w:vMerge/>
            <w:shd w:val="clear" w:color="auto" w:fill="auto"/>
            <w:vAlign w:val="center"/>
          </w:tcPr>
          <w:p w14:paraId="751779DD" w14:textId="77777777" w:rsidR="008F39F2" w:rsidRPr="00C1430F" w:rsidRDefault="008F39F2" w:rsidP="00DE21C0">
            <w:pPr>
              <w:keepNext/>
              <w:keepLines/>
              <w:jc w:val="center"/>
              <w:rPr>
                <w:rFonts w:ascii="Arial" w:eastAsia="Calibri" w:hAnsi="Arial"/>
                <w:sz w:val="18"/>
              </w:rPr>
            </w:pPr>
          </w:p>
        </w:tc>
        <w:tc>
          <w:tcPr>
            <w:tcW w:w="1988" w:type="dxa"/>
            <w:shd w:val="clear" w:color="auto" w:fill="auto"/>
          </w:tcPr>
          <w:p w14:paraId="20AAFBF6"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QPSK</w:t>
            </w:r>
          </w:p>
        </w:tc>
        <w:tc>
          <w:tcPr>
            <w:tcW w:w="2166" w:type="dxa"/>
            <w:shd w:val="clear" w:color="auto" w:fill="auto"/>
          </w:tcPr>
          <w:p w14:paraId="5A90DCC4" w14:textId="77777777" w:rsidR="008F39F2" w:rsidRPr="00930B9D" w:rsidRDefault="008F39F2" w:rsidP="00DE21C0">
            <w:pPr>
              <w:keepNext/>
              <w:keepLines/>
              <w:jc w:val="center"/>
              <w:rPr>
                <w:rFonts w:ascii="Arial" w:eastAsia="Calibri" w:hAnsi="Arial"/>
                <w:sz w:val="18"/>
              </w:rPr>
            </w:pPr>
            <w:r w:rsidRPr="00930B9D" w:rsidDel="003E5500">
              <w:rPr>
                <w:rFonts w:ascii="Arial" w:eastAsia="Calibri" w:hAnsi="Arial"/>
                <w:sz w:val="18"/>
              </w:rPr>
              <w:t xml:space="preserve"> </w:t>
            </w:r>
            <w:r w:rsidRPr="00930B9D">
              <w:rPr>
                <w:rFonts w:ascii="Arial" w:eastAsia="Calibri" w:hAnsi="Arial"/>
                <w:sz w:val="18"/>
              </w:rPr>
              <w:t>5.0</w:t>
            </w:r>
          </w:p>
        </w:tc>
        <w:tc>
          <w:tcPr>
            <w:tcW w:w="1854" w:type="dxa"/>
          </w:tcPr>
          <w:p w14:paraId="0272213A"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7.7</w:t>
            </w:r>
          </w:p>
        </w:tc>
        <w:tc>
          <w:tcPr>
            <w:tcW w:w="1854" w:type="dxa"/>
          </w:tcPr>
          <w:p w14:paraId="6F714F43"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8.2</w:t>
            </w:r>
          </w:p>
        </w:tc>
      </w:tr>
      <w:tr w:rsidR="008F39F2" w:rsidRPr="00C1430F" w14:paraId="2BB579BB" w14:textId="77777777" w:rsidTr="00DE21C0">
        <w:trPr>
          <w:jc w:val="center"/>
        </w:trPr>
        <w:tc>
          <w:tcPr>
            <w:tcW w:w="1995" w:type="dxa"/>
            <w:vMerge/>
            <w:shd w:val="clear" w:color="auto" w:fill="auto"/>
            <w:vAlign w:val="center"/>
          </w:tcPr>
          <w:p w14:paraId="7335A98D" w14:textId="77777777" w:rsidR="008F39F2" w:rsidRPr="00C1430F" w:rsidRDefault="008F39F2" w:rsidP="00DE21C0">
            <w:pPr>
              <w:keepNext/>
              <w:keepLines/>
              <w:jc w:val="center"/>
              <w:rPr>
                <w:rFonts w:ascii="Arial" w:eastAsia="Calibri" w:hAnsi="Arial"/>
                <w:sz w:val="18"/>
              </w:rPr>
            </w:pPr>
          </w:p>
        </w:tc>
        <w:tc>
          <w:tcPr>
            <w:tcW w:w="1988" w:type="dxa"/>
            <w:shd w:val="clear" w:color="auto" w:fill="auto"/>
          </w:tcPr>
          <w:p w14:paraId="6CB66A06"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16 QAM</w:t>
            </w:r>
          </w:p>
        </w:tc>
        <w:tc>
          <w:tcPr>
            <w:tcW w:w="2166" w:type="dxa"/>
            <w:shd w:val="clear" w:color="auto" w:fill="auto"/>
          </w:tcPr>
          <w:p w14:paraId="2D0E6649" w14:textId="77777777" w:rsidR="008F39F2" w:rsidRPr="00930B9D" w:rsidRDefault="008F39F2" w:rsidP="00DE21C0">
            <w:pPr>
              <w:keepNext/>
              <w:keepLines/>
              <w:jc w:val="center"/>
              <w:rPr>
                <w:rFonts w:ascii="Arial" w:eastAsia="Calibri" w:hAnsi="Arial"/>
                <w:sz w:val="18"/>
              </w:rPr>
            </w:pPr>
            <w:r w:rsidRPr="00930B9D">
              <w:rPr>
                <w:rFonts w:ascii="Arial" w:eastAsia="Calibri" w:hAnsi="Arial"/>
                <w:sz w:val="18"/>
              </w:rPr>
              <w:t xml:space="preserve"> 6.0</w:t>
            </w:r>
          </w:p>
        </w:tc>
        <w:tc>
          <w:tcPr>
            <w:tcW w:w="1854" w:type="dxa"/>
          </w:tcPr>
          <w:p w14:paraId="1C76CCF9"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8.2</w:t>
            </w:r>
          </w:p>
        </w:tc>
        <w:tc>
          <w:tcPr>
            <w:tcW w:w="1854" w:type="dxa"/>
          </w:tcPr>
          <w:p w14:paraId="14A226C1"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8.7</w:t>
            </w:r>
          </w:p>
        </w:tc>
      </w:tr>
      <w:tr w:rsidR="008F39F2" w:rsidRPr="00C1430F" w14:paraId="037C14F6" w14:textId="77777777" w:rsidTr="00DE21C0">
        <w:trPr>
          <w:jc w:val="center"/>
        </w:trPr>
        <w:tc>
          <w:tcPr>
            <w:tcW w:w="1995" w:type="dxa"/>
            <w:vMerge/>
            <w:shd w:val="clear" w:color="auto" w:fill="auto"/>
            <w:vAlign w:val="center"/>
          </w:tcPr>
          <w:p w14:paraId="6C0BB693" w14:textId="77777777" w:rsidR="008F39F2" w:rsidRPr="00C1430F" w:rsidRDefault="008F39F2" w:rsidP="00DE21C0">
            <w:pPr>
              <w:keepNext/>
              <w:keepLines/>
              <w:jc w:val="center"/>
              <w:rPr>
                <w:rFonts w:ascii="Arial" w:eastAsia="Calibri" w:hAnsi="Arial"/>
                <w:sz w:val="18"/>
              </w:rPr>
            </w:pPr>
          </w:p>
        </w:tc>
        <w:tc>
          <w:tcPr>
            <w:tcW w:w="1988" w:type="dxa"/>
            <w:shd w:val="clear" w:color="auto" w:fill="auto"/>
          </w:tcPr>
          <w:p w14:paraId="186815B9"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64 QAM</w:t>
            </w:r>
          </w:p>
        </w:tc>
        <w:tc>
          <w:tcPr>
            <w:tcW w:w="2166" w:type="dxa"/>
            <w:shd w:val="clear" w:color="auto" w:fill="auto"/>
          </w:tcPr>
          <w:p w14:paraId="6C161878" w14:textId="77777777" w:rsidR="008F39F2" w:rsidRPr="00930B9D" w:rsidRDefault="008F39F2" w:rsidP="00DE21C0">
            <w:pPr>
              <w:keepNext/>
              <w:keepLines/>
              <w:jc w:val="center"/>
              <w:rPr>
                <w:rFonts w:ascii="Arial" w:eastAsia="Calibri" w:hAnsi="Arial"/>
                <w:sz w:val="18"/>
              </w:rPr>
            </w:pPr>
            <w:r w:rsidRPr="00930B9D" w:rsidDel="003E5500">
              <w:rPr>
                <w:rFonts w:ascii="Arial" w:eastAsia="Calibri" w:hAnsi="Arial"/>
                <w:sz w:val="18"/>
              </w:rPr>
              <w:t xml:space="preserve"> </w:t>
            </w:r>
            <w:r w:rsidRPr="00930B9D">
              <w:rPr>
                <w:rFonts w:ascii="Arial" w:eastAsia="Calibri" w:hAnsi="Arial"/>
                <w:sz w:val="18"/>
              </w:rPr>
              <w:t>8.5</w:t>
            </w:r>
          </w:p>
        </w:tc>
        <w:tc>
          <w:tcPr>
            <w:tcW w:w="1854" w:type="dxa"/>
          </w:tcPr>
          <w:p w14:paraId="26B5B1A0"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10.7</w:t>
            </w:r>
          </w:p>
        </w:tc>
        <w:tc>
          <w:tcPr>
            <w:tcW w:w="1854" w:type="dxa"/>
          </w:tcPr>
          <w:p w14:paraId="236C0EAF"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11.2</w:t>
            </w:r>
          </w:p>
        </w:tc>
      </w:tr>
      <w:tr w:rsidR="008F39F2" w:rsidRPr="00C1430F" w14:paraId="1F90092D" w14:textId="77777777" w:rsidTr="00DE21C0">
        <w:trPr>
          <w:jc w:val="center"/>
        </w:trPr>
        <w:tc>
          <w:tcPr>
            <w:tcW w:w="1995" w:type="dxa"/>
            <w:vMerge w:val="restart"/>
            <w:shd w:val="clear" w:color="auto" w:fill="auto"/>
            <w:vAlign w:val="center"/>
          </w:tcPr>
          <w:p w14:paraId="4A3CDC7C"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CP-OFDM</w:t>
            </w:r>
          </w:p>
        </w:tc>
        <w:tc>
          <w:tcPr>
            <w:tcW w:w="1988" w:type="dxa"/>
            <w:shd w:val="clear" w:color="auto" w:fill="auto"/>
          </w:tcPr>
          <w:p w14:paraId="1BE366F4"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QPSK</w:t>
            </w:r>
          </w:p>
        </w:tc>
        <w:tc>
          <w:tcPr>
            <w:tcW w:w="2166" w:type="dxa"/>
            <w:shd w:val="clear" w:color="auto" w:fill="auto"/>
          </w:tcPr>
          <w:p w14:paraId="7DF15350" w14:textId="77777777" w:rsidR="008F39F2" w:rsidRPr="00930B9D" w:rsidRDefault="008F39F2" w:rsidP="00DE21C0">
            <w:pPr>
              <w:keepNext/>
              <w:keepLines/>
              <w:jc w:val="center"/>
              <w:rPr>
                <w:rFonts w:ascii="Arial" w:eastAsia="Calibri" w:hAnsi="Arial"/>
                <w:sz w:val="18"/>
              </w:rPr>
            </w:pPr>
            <w:r w:rsidRPr="00930B9D">
              <w:rPr>
                <w:rFonts w:ascii="Arial" w:eastAsia="Calibri" w:hAnsi="Arial"/>
                <w:sz w:val="18"/>
              </w:rPr>
              <w:t xml:space="preserve"> 5.0</w:t>
            </w:r>
          </w:p>
        </w:tc>
        <w:tc>
          <w:tcPr>
            <w:tcW w:w="1854" w:type="dxa"/>
          </w:tcPr>
          <w:p w14:paraId="2E161881"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7.2</w:t>
            </w:r>
          </w:p>
        </w:tc>
        <w:tc>
          <w:tcPr>
            <w:tcW w:w="1854" w:type="dxa"/>
          </w:tcPr>
          <w:p w14:paraId="20B6CAD5"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7.7</w:t>
            </w:r>
          </w:p>
        </w:tc>
      </w:tr>
      <w:tr w:rsidR="008F39F2" w:rsidRPr="00C1430F" w14:paraId="155B5EC8" w14:textId="77777777" w:rsidTr="00DE21C0">
        <w:trPr>
          <w:jc w:val="center"/>
        </w:trPr>
        <w:tc>
          <w:tcPr>
            <w:tcW w:w="1995" w:type="dxa"/>
            <w:vMerge/>
            <w:shd w:val="clear" w:color="auto" w:fill="auto"/>
          </w:tcPr>
          <w:p w14:paraId="73BCB4DF" w14:textId="77777777" w:rsidR="008F39F2" w:rsidRPr="00C1430F" w:rsidRDefault="008F39F2" w:rsidP="00DE21C0">
            <w:pPr>
              <w:keepNext/>
              <w:keepLines/>
              <w:jc w:val="center"/>
              <w:rPr>
                <w:rFonts w:ascii="Arial" w:eastAsia="Calibri" w:hAnsi="Arial"/>
                <w:sz w:val="18"/>
              </w:rPr>
            </w:pPr>
          </w:p>
        </w:tc>
        <w:tc>
          <w:tcPr>
            <w:tcW w:w="1988" w:type="dxa"/>
            <w:shd w:val="clear" w:color="auto" w:fill="auto"/>
          </w:tcPr>
          <w:p w14:paraId="2973D1B0"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16 QAM</w:t>
            </w:r>
          </w:p>
        </w:tc>
        <w:tc>
          <w:tcPr>
            <w:tcW w:w="2166" w:type="dxa"/>
            <w:shd w:val="clear" w:color="auto" w:fill="auto"/>
          </w:tcPr>
          <w:p w14:paraId="5B401E62" w14:textId="77777777" w:rsidR="008F39F2" w:rsidRPr="00930B9D" w:rsidRDefault="008F39F2" w:rsidP="00DE21C0">
            <w:pPr>
              <w:keepNext/>
              <w:keepLines/>
              <w:jc w:val="center"/>
              <w:rPr>
                <w:rFonts w:ascii="Arial" w:eastAsia="Calibri" w:hAnsi="Arial"/>
                <w:sz w:val="18"/>
              </w:rPr>
            </w:pPr>
            <w:r w:rsidRPr="00930B9D" w:rsidDel="003E5500">
              <w:rPr>
                <w:rFonts w:ascii="Arial" w:eastAsia="Calibri" w:hAnsi="Arial"/>
                <w:sz w:val="18"/>
              </w:rPr>
              <w:t xml:space="preserve"> </w:t>
            </w:r>
            <w:r w:rsidRPr="00930B9D">
              <w:rPr>
                <w:rFonts w:ascii="Arial" w:eastAsia="Calibri" w:hAnsi="Arial"/>
                <w:sz w:val="18"/>
              </w:rPr>
              <w:t>6.0</w:t>
            </w:r>
          </w:p>
        </w:tc>
        <w:tc>
          <w:tcPr>
            <w:tcW w:w="1854" w:type="dxa"/>
          </w:tcPr>
          <w:p w14:paraId="45DA8073"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8.2</w:t>
            </w:r>
          </w:p>
        </w:tc>
        <w:tc>
          <w:tcPr>
            <w:tcW w:w="1854" w:type="dxa"/>
          </w:tcPr>
          <w:p w14:paraId="6A7E965D"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8.7</w:t>
            </w:r>
          </w:p>
        </w:tc>
      </w:tr>
      <w:tr w:rsidR="008F39F2" w:rsidRPr="00C1430F" w14:paraId="38B39701" w14:textId="77777777" w:rsidTr="00DE21C0">
        <w:trPr>
          <w:jc w:val="center"/>
        </w:trPr>
        <w:tc>
          <w:tcPr>
            <w:tcW w:w="1995" w:type="dxa"/>
            <w:vMerge/>
            <w:shd w:val="clear" w:color="auto" w:fill="auto"/>
          </w:tcPr>
          <w:p w14:paraId="6D4FCED5" w14:textId="77777777" w:rsidR="008F39F2" w:rsidRPr="00C1430F" w:rsidRDefault="008F39F2" w:rsidP="00DE21C0">
            <w:pPr>
              <w:keepNext/>
              <w:keepLines/>
              <w:jc w:val="center"/>
              <w:rPr>
                <w:rFonts w:ascii="Arial" w:eastAsia="Calibri" w:hAnsi="Arial"/>
                <w:sz w:val="18"/>
              </w:rPr>
            </w:pPr>
          </w:p>
        </w:tc>
        <w:tc>
          <w:tcPr>
            <w:tcW w:w="1988" w:type="dxa"/>
            <w:shd w:val="clear" w:color="auto" w:fill="auto"/>
          </w:tcPr>
          <w:p w14:paraId="29BEB9B7" w14:textId="77777777" w:rsidR="008F39F2" w:rsidRPr="00C1430F" w:rsidRDefault="008F39F2" w:rsidP="00DE21C0">
            <w:pPr>
              <w:keepNext/>
              <w:keepLines/>
              <w:jc w:val="center"/>
              <w:rPr>
                <w:rFonts w:ascii="Arial" w:eastAsia="Calibri" w:hAnsi="Arial"/>
                <w:sz w:val="18"/>
              </w:rPr>
            </w:pPr>
            <w:r w:rsidRPr="00C1430F">
              <w:rPr>
                <w:rFonts w:ascii="Arial" w:eastAsia="Calibri" w:hAnsi="Arial"/>
                <w:sz w:val="18"/>
              </w:rPr>
              <w:t>64 QAM</w:t>
            </w:r>
          </w:p>
        </w:tc>
        <w:tc>
          <w:tcPr>
            <w:tcW w:w="2166" w:type="dxa"/>
            <w:shd w:val="clear" w:color="auto" w:fill="auto"/>
          </w:tcPr>
          <w:p w14:paraId="14E77088" w14:textId="77777777" w:rsidR="008F39F2" w:rsidRPr="00930B9D" w:rsidRDefault="008F39F2" w:rsidP="00DE21C0">
            <w:pPr>
              <w:keepNext/>
              <w:keepLines/>
              <w:jc w:val="center"/>
              <w:rPr>
                <w:rFonts w:ascii="Arial" w:eastAsia="Calibri" w:hAnsi="Arial"/>
                <w:sz w:val="18"/>
              </w:rPr>
            </w:pPr>
            <w:r w:rsidRPr="00930B9D">
              <w:rPr>
                <w:rFonts w:eastAsia="Calibri"/>
              </w:rPr>
              <w:t xml:space="preserve"> </w:t>
            </w:r>
            <w:r w:rsidRPr="00930B9D">
              <w:rPr>
                <w:rFonts w:ascii="Arial" w:eastAsia="Calibri" w:hAnsi="Arial"/>
                <w:sz w:val="18"/>
              </w:rPr>
              <w:t>8.5</w:t>
            </w:r>
          </w:p>
        </w:tc>
        <w:tc>
          <w:tcPr>
            <w:tcW w:w="1854" w:type="dxa"/>
          </w:tcPr>
          <w:p w14:paraId="0DD4DD16"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10.7</w:t>
            </w:r>
          </w:p>
        </w:tc>
        <w:tc>
          <w:tcPr>
            <w:tcW w:w="1854" w:type="dxa"/>
          </w:tcPr>
          <w:p w14:paraId="3A325A00" w14:textId="77777777" w:rsidR="008F39F2" w:rsidRPr="00F11BE4" w:rsidRDefault="008F39F2" w:rsidP="00DE21C0">
            <w:pPr>
              <w:keepNext/>
              <w:keepLines/>
              <w:jc w:val="center"/>
              <w:rPr>
                <w:rFonts w:ascii="Arial" w:eastAsia="Calibri" w:hAnsi="Arial"/>
                <w:sz w:val="18"/>
              </w:rPr>
            </w:pPr>
            <w:r w:rsidRPr="00F11BE4">
              <w:rPr>
                <w:rFonts w:ascii="Arial" w:eastAsia="Calibri" w:hAnsi="Arial"/>
                <w:sz w:val="18"/>
              </w:rPr>
              <w:t>11.2</w:t>
            </w:r>
          </w:p>
        </w:tc>
      </w:tr>
    </w:tbl>
    <w:p w14:paraId="788E9D02" w14:textId="77777777" w:rsidR="008F39F2" w:rsidRDefault="008F39F2" w:rsidP="00151514">
      <w:pPr>
        <w:rPr>
          <w:rFonts w:ascii="Arial" w:hAnsi="Arial" w:cs="Arial"/>
          <w:sz w:val="20"/>
          <w:szCs w:val="20"/>
        </w:rPr>
      </w:pPr>
    </w:p>
    <w:p w14:paraId="47E9A342" w14:textId="77777777" w:rsidR="00CA0892" w:rsidRDefault="00CA0892" w:rsidP="00151514">
      <w:pPr>
        <w:rPr>
          <w:rFonts w:ascii="Arial" w:hAnsi="Arial" w:cs="Arial"/>
          <w:sz w:val="20"/>
          <w:szCs w:val="20"/>
        </w:rPr>
      </w:pPr>
    </w:p>
    <w:p w14:paraId="3A49959C" w14:textId="1EFFEA0C" w:rsidR="00182B82" w:rsidRDefault="00DD5010" w:rsidP="00151514">
      <w:pPr>
        <w:rPr>
          <w:rFonts w:ascii="Arial" w:hAnsi="Arial" w:cs="Arial"/>
          <w:sz w:val="20"/>
          <w:szCs w:val="20"/>
        </w:rPr>
      </w:pPr>
      <w:r>
        <w:rPr>
          <w:rFonts w:ascii="Arial" w:hAnsi="Arial" w:cs="Arial"/>
          <w:sz w:val="20"/>
          <w:szCs w:val="20"/>
        </w:rPr>
        <w:t xml:space="preserve">In </w:t>
      </w:r>
      <w:r w:rsidR="006806C6">
        <w:rPr>
          <w:rFonts w:ascii="Arial" w:hAnsi="Arial" w:cs="Arial"/>
          <w:sz w:val="20"/>
          <w:szCs w:val="20"/>
        </w:rPr>
        <w:t>our MPR evaluations</w:t>
      </w:r>
      <w:r w:rsidR="00182B82">
        <w:rPr>
          <w:rFonts w:ascii="Arial" w:hAnsi="Arial" w:cs="Arial"/>
          <w:sz w:val="20"/>
          <w:szCs w:val="20"/>
        </w:rPr>
        <w:t>,</w:t>
      </w:r>
      <w:r w:rsidR="006806C6">
        <w:rPr>
          <w:rFonts w:ascii="Arial" w:hAnsi="Arial" w:cs="Arial"/>
          <w:sz w:val="20"/>
          <w:szCs w:val="20"/>
        </w:rPr>
        <w:t xml:space="preserve"> </w:t>
      </w:r>
      <w:r>
        <w:rPr>
          <w:rFonts w:ascii="Arial" w:hAnsi="Arial" w:cs="Arial"/>
          <w:sz w:val="20"/>
          <w:szCs w:val="20"/>
        </w:rPr>
        <w:t>w</w:t>
      </w:r>
      <w:r w:rsidR="00504FE6">
        <w:rPr>
          <w:rFonts w:ascii="Arial" w:hAnsi="Arial" w:cs="Arial"/>
          <w:sz w:val="20"/>
          <w:szCs w:val="20"/>
        </w:rPr>
        <w:t xml:space="preserve">e took </w:t>
      </w:r>
      <w:r>
        <w:rPr>
          <w:rFonts w:ascii="Arial" w:hAnsi="Arial" w:cs="Arial"/>
          <w:sz w:val="20"/>
          <w:szCs w:val="20"/>
        </w:rPr>
        <w:t xml:space="preserve">agreed </w:t>
      </w:r>
      <w:r w:rsidR="00504FE6">
        <w:rPr>
          <w:rFonts w:ascii="Arial" w:hAnsi="Arial" w:cs="Arial"/>
          <w:sz w:val="20"/>
          <w:szCs w:val="20"/>
        </w:rPr>
        <w:t>PC3 single CC CP-OFDM MPR for 400MHz BW as</w:t>
      </w:r>
      <w:r w:rsidR="007709BA">
        <w:rPr>
          <w:rFonts w:ascii="Arial" w:hAnsi="Arial" w:cs="Arial"/>
          <w:sz w:val="20"/>
          <w:szCs w:val="20"/>
        </w:rPr>
        <w:t xml:space="preserve"> a starting point</w:t>
      </w:r>
      <w:r w:rsidR="00504FE6">
        <w:rPr>
          <w:rFonts w:ascii="Arial" w:hAnsi="Arial" w:cs="Arial"/>
          <w:sz w:val="20"/>
          <w:szCs w:val="20"/>
        </w:rPr>
        <w:t xml:space="preserve"> [2], and verified for CA case with BW &lt;400Mhz. For &gt;=400MHz and &lt;=800</w:t>
      </w:r>
      <w:r w:rsidR="00F83DF3">
        <w:rPr>
          <w:rFonts w:ascii="Arial" w:hAnsi="Arial" w:cs="Arial"/>
          <w:sz w:val="20"/>
          <w:szCs w:val="20"/>
        </w:rPr>
        <w:t>MH</w:t>
      </w:r>
      <w:r w:rsidR="00504FE6">
        <w:rPr>
          <w:rFonts w:ascii="Arial" w:hAnsi="Arial" w:cs="Arial"/>
          <w:sz w:val="20"/>
          <w:szCs w:val="20"/>
        </w:rPr>
        <w:t xml:space="preserve">z, up to 8CCs were evaluated. </w:t>
      </w:r>
      <w:r>
        <w:rPr>
          <w:rFonts w:ascii="Arial" w:hAnsi="Arial" w:cs="Arial"/>
          <w:sz w:val="20"/>
          <w:szCs w:val="20"/>
        </w:rPr>
        <w:t>O</w:t>
      </w:r>
      <w:r>
        <w:rPr>
          <w:rFonts w:ascii="Arial" w:hAnsi="Arial" w:cs="Arial"/>
          <w:sz w:val="20"/>
          <w:szCs w:val="20"/>
        </w:rPr>
        <w:t>ur proposed MPR values are listed in the following table.</w:t>
      </w:r>
    </w:p>
    <w:p w14:paraId="07439C1C" w14:textId="77777777" w:rsidR="00F83DF3" w:rsidRDefault="00F83DF3" w:rsidP="00151514">
      <w:pPr>
        <w:rPr>
          <w:rFonts w:ascii="Arial" w:hAnsi="Arial" w:cs="Arial"/>
          <w:sz w:val="20"/>
          <w:szCs w:val="20"/>
        </w:rPr>
      </w:pPr>
    </w:p>
    <w:p w14:paraId="2D43E4C0" w14:textId="390AB185" w:rsidR="00CA0892" w:rsidRPr="00C1430F" w:rsidRDefault="00D165B7" w:rsidP="00CA0892">
      <w:pPr>
        <w:keepNext/>
        <w:keepLines/>
        <w:spacing w:before="60"/>
        <w:jc w:val="center"/>
        <w:rPr>
          <w:rFonts w:ascii="Arial" w:eastAsia="Malgun Gothic" w:hAnsi="Arial"/>
          <w:b/>
        </w:rPr>
      </w:pPr>
      <w:r>
        <w:rPr>
          <w:rFonts w:ascii="Arial" w:hAnsi="Arial" w:cs="Arial"/>
          <w:sz w:val="20"/>
          <w:szCs w:val="20"/>
        </w:rPr>
        <w:t xml:space="preserve"> </w:t>
      </w:r>
      <w:r w:rsidR="00CA0892" w:rsidRPr="00C1430F">
        <w:rPr>
          <w:rFonts w:ascii="Arial" w:eastAsia="Malgun Gothic" w:hAnsi="Arial"/>
          <w:b/>
        </w:rPr>
        <w:t xml:space="preserve"> Maximum power reduction (MPR</w:t>
      </w:r>
      <w:r w:rsidR="00CA0892">
        <w:rPr>
          <w:rFonts w:ascii="Arial" w:eastAsia="Malgun Gothic" w:hAnsi="Arial"/>
          <w:b/>
          <w:vertAlign w:val="subscript"/>
        </w:rPr>
        <w:t>C_CA</w:t>
      </w:r>
      <w:r w:rsidR="00CA0892" w:rsidRPr="00C1430F">
        <w:rPr>
          <w:rFonts w:ascii="Arial" w:eastAsia="Malgun Gothic" w:hAnsi="Arial"/>
          <w:b/>
        </w:rPr>
        <w:t>) for UE</w:t>
      </w:r>
      <w:r w:rsidR="00CA0892">
        <w:rPr>
          <w:rFonts w:ascii="Arial" w:eastAsia="Malgun Gothic" w:hAnsi="Arial"/>
          <w:b/>
        </w:rPr>
        <w:t xml:space="preserve"> power class 3</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1935"/>
        <w:gridCol w:w="2113"/>
        <w:gridCol w:w="1923"/>
      </w:tblGrid>
      <w:tr w:rsidR="00CA0892" w:rsidRPr="00C1430F" w14:paraId="0A3F05F0" w14:textId="77777777" w:rsidTr="00F83DF3">
        <w:trPr>
          <w:trHeight w:val="20"/>
          <w:jc w:val="center"/>
        </w:trPr>
        <w:tc>
          <w:tcPr>
            <w:tcW w:w="3879" w:type="dxa"/>
            <w:gridSpan w:val="2"/>
            <w:vMerge w:val="restart"/>
            <w:shd w:val="clear" w:color="auto" w:fill="auto"/>
          </w:tcPr>
          <w:p w14:paraId="20AB75FD" w14:textId="77777777" w:rsidR="00CA0892" w:rsidRPr="00C1430F" w:rsidRDefault="00CA0892" w:rsidP="00DE21C0">
            <w:pPr>
              <w:rPr>
                <w:rFonts w:eastAsia="Calibri"/>
              </w:rPr>
            </w:pPr>
          </w:p>
        </w:tc>
        <w:tc>
          <w:tcPr>
            <w:tcW w:w="4036" w:type="dxa"/>
            <w:gridSpan w:val="2"/>
            <w:shd w:val="clear" w:color="auto" w:fill="auto"/>
          </w:tcPr>
          <w:p w14:paraId="6CDA3563" w14:textId="77777777" w:rsidR="00CA0892" w:rsidRPr="0007149A" w:rsidRDefault="00CA0892" w:rsidP="00DE21C0">
            <w:pPr>
              <w:keepNext/>
              <w:keepLines/>
              <w:jc w:val="center"/>
              <w:rPr>
                <w:rFonts w:ascii="Arial" w:eastAsia="Calibri" w:hAnsi="Arial" w:cs="Arial"/>
                <w:b/>
                <w:sz w:val="18"/>
                <w:szCs w:val="18"/>
              </w:rPr>
            </w:pPr>
            <w:r w:rsidRPr="0007149A">
              <w:rPr>
                <w:rFonts w:ascii="Arial" w:eastAsia="Calibri" w:hAnsi="Arial" w:cs="Arial"/>
                <w:b/>
                <w:sz w:val="18"/>
                <w:szCs w:val="18"/>
              </w:rPr>
              <w:t>Cumulative aggregated channel bandwidth</w:t>
            </w:r>
          </w:p>
        </w:tc>
      </w:tr>
      <w:tr w:rsidR="00111E76" w:rsidRPr="005F1344" w14:paraId="53C2CDB4" w14:textId="77777777" w:rsidTr="00F83DF3">
        <w:trPr>
          <w:trHeight w:val="20"/>
          <w:jc w:val="center"/>
        </w:trPr>
        <w:tc>
          <w:tcPr>
            <w:tcW w:w="3879" w:type="dxa"/>
            <w:gridSpan w:val="2"/>
            <w:vMerge/>
            <w:shd w:val="clear" w:color="auto" w:fill="auto"/>
          </w:tcPr>
          <w:p w14:paraId="2ED37C1D" w14:textId="77777777" w:rsidR="00111E76" w:rsidRPr="00C1430F" w:rsidRDefault="00111E76" w:rsidP="00DE21C0">
            <w:pPr>
              <w:rPr>
                <w:rFonts w:eastAsia="Calibri"/>
              </w:rPr>
            </w:pPr>
          </w:p>
        </w:tc>
        <w:tc>
          <w:tcPr>
            <w:tcW w:w="2113" w:type="dxa"/>
            <w:shd w:val="clear" w:color="auto" w:fill="auto"/>
          </w:tcPr>
          <w:p w14:paraId="024D39A8" w14:textId="77777777" w:rsidR="00111E76" w:rsidRPr="00C1430F" w:rsidRDefault="00111E76" w:rsidP="00DE21C0">
            <w:pPr>
              <w:keepNext/>
              <w:keepLines/>
              <w:jc w:val="center"/>
              <w:rPr>
                <w:rFonts w:ascii="Arial" w:eastAsia="Calibri" w:hAnsi="Arial"/>
                <w:b/>
                <w:sz w:val="18"/>
              </w:rPr>
            </w:pPr>
            <w:r w:rsidRPr="00C1430F">
              <w:rPr>
                <w:rFonts w:ascii="Arial" w:eastAsia="Calibri" w:hAnsi="Arial"/>
                <w:b/>
                <w:sz w:val="18"/>
              </w:rPr>
              <w:t>&lt; 400MHz</w:t>
            </w:r>
          </w:p>
        </w:tc>
        <w:tc>
          <w:tcPr>
            <w:tcW w:w="1923" w:type="dxa"/>
          </w:tcPr>
          <w:p w14:paraId="71D35723" w14:textId="7727A77A" w:rsidR="00111E76" w:rsidRPr="005F1344" w:rsidRDefault="00111E76" w:rsidP="00DE21C0">
            <w:pPr>
              <w:keepNext/>
              <w:keepLines/>
              <w:jc w:val="center"/>
              <w:rPr>
                <w:rFonts w:ascii="Arial" w:eastAsia="Calibri" w:hAnsi="Arial"/>
                <w:b/>
                <w:sz w:val="18"/>
              </w:rPr>
            </w:pPr>
            <w:r w:rsidRPr="00CA0892">
              <w:t>&gt;=400M and &lt;</w:t>
            </w:r>
            <w:r>
              <w:t>=</w:t>
            </w:r>
            <w:r w:rsidRPr="00CA0892">
              <w:t>800M</w:t>
            </w:r>
          </w:p>
        </w:tc>
      </w:tr>
      <w:tr w:rsidR="00111E76" w:rsidRPr="005F1344" w14:paraId="3CA8F151" w14:textId="77777777" w:rsidTr="00F83DF3">
        <w:trPr>
          <w:trHeight w:val="20"/>
          <w:jc w:val="center"/>
        </w:trPr>
        <w:tc>
          <w:tcPr>
            <w:tcW w:w="1944" w:type="dxa"/>
            <w:vMerge w:val="restart"/>
            <w:shd w:val="clear" w:color="auto" w:fill="auto"/>
            <w:vAlign w:val="center"/>
          </w:tcPr>
          <w:p w14:paraId="735A531F"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DFT-s-OFDM</w:t>
            </w:r>
          </w:p>
        </w:tc>
        <w:tc>
          <w:tcPr>
            <w:tcW w:w="1935" w:type="dxa"/>
            <w:shd w:val="clear" w:color="auto" w:fill="auto"/>
          </w:tcPr>
          <w:p w14:paraId="6B33B935"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Pi/2 BPSK</w:t>
            </w:r>
          </w:p>
        </w:tc>
        <w:tc>
          <w:tcPr>
            <w:tcW w:w="2113" w:type="dxa"/>
            <w:shd w:val="clear" w:color="auto" w:fill="auto"/>
          </w:tcPr>
          <w:p w14:paraId="3A55044A" w14:textId="419A0689" w:rsidR="00111E76" w:rsidRPr="00930B9D" w:rsidRDefault="00111E76" w:rsidP="00930B9D">
            <w:pPr>
              <w:keepNext/>
              <w:keepLines/>
              <w:jc w:val="center"/>
              <w:rPr>
                <w:rFonts w:ascii="Arial" w:eastAsia="Calibri" w:hAnsi="Arial"/>
                <w:sz w:val="18"/>
              </w:rPr>
            </w:pPr>
            <w:r>
              <w:rPr>
                <w:rFonts w:ascii="Arial" w:eastAsia="Calibri" w:hAnsi="Arial"/>
                <w:sz w:val="18"/>
              </w:rPr>
              <w:t xml:space="preserve"> 5.0</w:t>
            </w:r>
          </w:p>
        </w:tc>
        <w:tc>
          <w:tcPr>
            <w:tcW w:w="1923" w:type="dxa"/>
          </w:tcPr>
          <w:p w14:paraId="0CF56178" w14:textId="7C5DEA66" w:rsidR="00111E76" w:rsidRPr="005F1344" w:rsidRDefault="00111E76" w:rsidP="00F83DF3">
            <w:pPr>
              <w:keepNext/>
              <w:keepLines/>
              <w:jc w:val="center"/>
              <w:rPr>
                <w:rFonts w:ascii="Arial" w:eastAsia="Calibri" w:hAnsi="Arial"/>
                <w:sz w:val="18"/>
              </w:rPr>
            </w:pPr>
            <w:r>
              <w:rPr>
                <w:rFonts w:ascii="Arial" w:eastAsia="Calibri" w:hAnsi="Arial"/>
                <w:sz w:val="18"/>
              </w:rPr>
              <w:t>7.5</w:t>
            </w:r>
          </w:p>
        </w:tc>
      </w:tr>
      <w:tr w:rsidR="00111E76" w:rsidRPr="005F1344" w14:paraId="7D2740D0" w14:textId="77777777" w:rsidTr="00F83DF3">
        <w:trPr>
          <w:trHeight w:val="20"/>
          <w:jc w:val="center"/>
        </w:trPr>
        <w:tc>
          <w:tcPr>
            <w:tcW w:w="1944" w:type="dxa"/>
            <w:vMerge/>
            <w:shd w:val="clear" w:color="auto" w:fill="auto"/>
            <w:vAlign w:val="center"/>
          </w:tcPr>
          <w:p w14:paraId="383E7729"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4F6E255A"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QPSK</w:t>
            </w:r>
          </w:p>
        </w:tc>
        <w:tc>
          <w:tcPr>
            <w:tcW w:w="2113" w:type="dxa"/>
            <w:shd w:val="clear" w:color="auto" w:fill="auto"/>
          </w:tcPr>
          <w:p w14:paraId="4F9BD625" w14:textId="39F64C15" w:rsidR="00111E76" w:rsidRPr="00930B9D" w:rsidRDefault="00111E76" w:rsidP="00930B9D">
            <w:pPr>
              <w:keepNext/>
              <w:keepLines/>
              <w:jc w:val="center"/>
              <w:rPr>
                <w:rFonts w:ascii="Arial" w:eastAsia="Calibri" w:hAnsi="Arial"/>
                <w:sz w:val="18"/>
              </w:rPr>
            </w:pPr>
            <w:r>
              <w:rPr>
                <w:rFonts w:ascii="Arial" w:eastAsia="Calibri" w:hAnsi="Arial"/>
                <w:sz w:val="18"/>
              </w:rPr>
              <w:t xml:space="preserve"> 5.0</w:t>
            </w:r>
          </w:p>
        </w:tc>
        <w:tc>
          <w:tcPr>
            <w:tcW w:w="1923" w:type="dxa"/>
          </w:tcPr>
          <w:p w14:paraId="654E051E" w14:textId="13712F0C" w:rsidR="00111E76" w:rsidRPr="005F1344" w:rsidRDefault="00111E76" w:rsidP="00F83DF3">
            <w:pPr>
              <w:keepNext/>
              <w:keepLines/>
              <w:jc w:val="center"/>
              <w:rPr>
                <w:rFonts w:ascii="Arial" w:eastAsia="Calibri" w:hAnsi="Arial"/>
                <w:sz w:val="18"/>
              </w:rPr>
            </w:pPr>
            <w:r>
              <w:rPr>
                <w:rFonts w:ascii="Arial" w:eastAsia="Calibri" w:hAnsi="Arial"/>
                <w:sz w:val="18"/>
              </w:rPr>
              <w:t>7.5</w:t>
            </w:r>
          </w:p>
        </w:tc>
      </w:tr>
      <w:tr w:rsidR="00111E76" w:rsidRPr="005F1344" w14:paraId="23F98A04" w14:textId="77777777" w:rsidTr="00F83DF3">
        <w:trPr>
          <w:trHeight w:val="20"/>
          <w:jc w:val="center"/>
        </w:trPr>
        <w:tc>
          <w:tcPr>
            <w:tcW w:w="1944" w:type="dxa"/>
            <w:vMerge/>
            <w:shd w:val="clear" w:color="auto" w:fill="auto"/>
            <w:vAlign w:val="center"/>
          </w:tcPr>
          <w:p w14:paraId="65EE617F"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051F41BF"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16 QAM</w:t>
            </w:r>
          </w:p>
        </w:tc>
        <w:tc>
          <w:tcPr>
            <w:tcW w:w="2113" w:type="dxa"/>
            <w:shd w:val="clear" w:color="auto" w:fill="auto"/>
          </w:tcPr>
          <w:p w14:paraId="1B29F27D" w14:textId="7826A7D0" w:rsidR="00111E76" w:rsidRPr="00930B9D" w:rsidRDefault="00111E76" w:rsidP="00930B9D">
            <w:pPr>
              <w:keepNext/>
              <w:keepLines/>
              <w:jc w:val="center"/>
              <w:rPr>
                <w:rFonts w:ascii="Arial" w:eastAsia="Calibri" w:hAnsi="Arial"/>
                <w:sz w:val="18"/>
              </w:rPr>
            </w:pPr>
            <w:r>
              <w:rPr>
                <w:rFonts w:ascii="Arial" w:eastAsia="Calibri" w:hAnsi="Arial"/>
                <w:sz w:val="18"/>
              </w:rPr>
              <w:t xml:space="preserve"> 6.5</w:t>
            </w:r>
          </w:p>
        </w:tc>
        <w:tc>
          <w:tcPr>
            <w:tcW w:w="1923" w:type="dxa"/>
          </w:tcPr>
          <w:p w14:paraId="7A5B8490" w14:textId="355F50BE" w:rsidR="00111E76" w:rsidRPr="005F1344" w:rsidRDefault="00111E76" w:rsidP="00F83DF3">
            <w:pPr>
              <w:keepNext/>
              <w:keepLines/>
              <w:jc w:val="center"/>
              <w:rPr>
                <w:rFonts w:ascii="Arial" w:eastAsia="Calibri" w:hAnsi="Arial"/>
                <w:sz w:val="18"/>
              </w:rPr>
            </w:pPr>
            <w:r>
              <w:rPr>
                <w:rFonts w:ascii="Arial" w:eastAsia="Calibri" w:hAnsi="Arial"/>
                <w:sz w:val="18"/>
              </w:rPr>
              <w:t>9.0</w:t>
            </w:r>
          </w:p>
        </w:tc>
      </w:tr>
      <w:tr w:rsidR="00111E76" w:rsidRPr="005F1344" w14:paraId="70B5E321" w14:textId="77777777" w:rsidTr="00F83DF3">
        <w:trPr>
          <w:trHeight w:val="20"/>
          <w:jc w:val="center"/>
        </w:trPr>
        <w:tc>
          <w:tcPr>
            <w:tcW w:w="1944" w:type="dxa"/>
            <w:vMerge/>
            <w:shd w:val="clear" w:color="auto" w:fill="auto"/>
            <w:vAlign w:val="center"/>
          </w:tcPr>
          <w:p w14:paraId="37307F1D"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5A895632"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64 QAM</w:t>
            </w:r>
          </w:p>
        </w:tc>
        <w:tc>
          <w:tcPr>
            <w:tcW w:w="2113" w:type="dxa"/>
            <w:shd w:val="clear" w:color="auto" w:fill="auto"/>
          </w:tcPr>
          <w:p w14:paraId="61BCB41F" w14:textId="24A9524E" w:rsidR="00111E76" w:rsidRPr="00930B9D" w:rsidRDefault="00111E76" w:rsidP="00930B9D">
            <w:pPr>
              <w:keepNext/>
              <w:keepLines/>
              <w:jc w:val="center"/>
              <w:rPr>
                <w:rFonts w:ascii="Arial" w:eastAsia="Calibri" w:hAnsi="Arial"/>
                <w:sz w:val="18"/>
              </w:rPr>
            </w:pPr>
            <w:r>
              <w:rPr>
                <w:rFonts w:ascii="Arial" w:eastAsia="Calibri" w:hAnsi="Arial"/>
                <w:sz w:val="18"/>
              </w:rPr>
              <w:t xml:space="preserve"> 9.0</w:t>
            </w:r>
          </w:p>
        </w:tc>
        <w:tc>
          <w:tcPr>
            <w:tcW w:w="1923" w:type="dxa"/>
          </w:tcPr>
          <w:p w14:paraId="67F658B4" w14:textId="7EAB0392" w:rsidR="00111E76" w:rsidRPr="005F1344" w:rsidRDefault="00111E76" w:rsidP="00F83DF3">
            <w:pPr>
              <w:keepNext/>
              <w:keepLines/>
              <w:jc w:val="center"/>
              <w:rPr>
                <w:rFonts w:ascii="Arial" w:eastAsia="Calibri" w:hAnsi="Arial"/>
                <w:sz w:val="18"/>
              </w:rPr>
            </w:pPr>
            <w:r>
              <w:rPr>
                <w:rFonts w:ascii="Arial" w:eastAsia="Calibri" w:hAnsi="Arial"/>
                <w:sz w:val="18"/>
              </w:rPr>
              <w:t>10.5</w:t>
            </w:r>
          </w:p>
        </w:tc>
      </w:tr>
      <w:tr w:rsidR="00111E76" w:rsidRPr="005F1344" w14:paraId="61D9F984" w14:textId="77777777" w:rsidTr="00F83DF3">
        <w:trPr>
          <w:trHeight w:val="20"/>
          <w:jc w:val="center"/>
        </w:trPr>
        <w:tc>
          <w:tcPr>
            <w:tcW w:w="1944" w:type="dxa"/>
            <w:vMerge w:val="restart"/>
            <w:shd w:val="clear" w:color="auto" w:fill="auto"/>
            <w:vAlign w:val="center"/>
          </w:tcPr>
          <w:p w14:paraId="0CD75EDB"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CP-OFDM</w:t>
            </w:r>
          </w:p>
        </w:tc>
        <w:tc>
          <w:tcPr>
            <w:tcW w:w="1935" w:type="dxa"/>
            <w:shd w:val="clear" w:color="auto" w:fill="auto"/>
          </w:tcPr>
          <w:p w14:paraId="3D5EA065"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QPSK</w:t>
            </w:r>
          </w:p>
        </w:tc>
        <w:tc>
          <w:tcPr>
            <w:tcW w:w="2113" w:type="dxa"/>
            <w:shd w:val="clear" w:color="auto" w:fill="auto"/>
          </w:tcPr>
          <w:p w14:paraId="723C1C4E" w14:textId="01B50548" w:rsidR="00111E76" w:rsidRPr="00930B9D" w:rsidRDefault="00111E76" w:rsidP="00930B9D">
            <w:pPr>
              <w:keepNext/>
              <w:keepLines/>
              <w:jc w:val="center"/>
              <w:rPr>
                <w:rFonts w:ascii="Arial" w:eastAsia="Calibri" w:hAnsi="Arial"/>
                <w:sz w:val="18"/>
              </w:rPr>
            </w:pPr>
            <w:r>
              <w:rPr>
                <w:rFonts w:ascii="Arial" w:eastAsia="Calibri" w:hAnsi="Arial"/>
                <w:sz w:val="18"/>
              </w:rPr>
              <w:t xml:space="preserve"> 5.0 </w:t>
            </w:r>
          </w:p>
        </w:tc>
        <w:tc>
          <w:tcPr>
            <w:tcW w:w="1923" w:type="dxa"/>
          </w:tcPr>
          <w:p w14:paraId="0EBC1E10" w14:textId="53C51605" w:rsidR="00111E76" w:rsidRPr="005F1344" w:rsidRDefault="00111E76" w:rsidP="00F83DF3">
            <w:pPr>
              <w:keepNext/>
              <w:keepLines/>
              <w:jc w:val="center"/>
              <w:rPr>
                <w:rFonts w:ascii="Arial" w:eastAsia="Calibri" w:hAnsi="Arial"/>
                <w:sz w:val="18"/>
              </w:rPr>
            </w:pPr>
            <w:r>
              <w:rPr>
                <w:rFonts w:ascii="Arial" w:eastAsia="Calibri" w:hAnsi="Arial"/>
                <w:sz w:val="18"/>
              </w:rPr>
              <w:t>7.5</w:t>
            </w:r>
          </w:p>
        </w:tc>
      </w:tr>
      <w:tr w:rsidR="00111E76" w:rsidRPr="005F1344" w14:paraId="2C3126E2" w14:textId="77777777" w:rsidTr="00F83DF3">
        <w:trPr>
          <w:trHeight w:val="20"/>
          <w:jc w:val="center"/>
        </w:trPr>
        <w:tc>
          <w:tcPr>
            <w:tcW w:w="1944" w:type="dxa"/>
            <w:vMerge/>
            <w:shd w:val="clear" w:color="auto" w:fill="auto"/>
          </w:tcPr>
          <w:p w14:paraId="02463584"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5A7FC665"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16 QAM</w:t>
            </w:r>
          </w:p>
        </w:tc>
        <w:tc>
          <w:tcPr>
            <w:tcW w:w="2113" w:type="dxa"/>
            <w:shd w:val="clear" w:color="auto" w:fill="auto"/>
          </w:tcPr>
          <w:p w14:paraId="72EAE86F" w14:textId="4AEA9C00" w:rsidR="00111E76" w:rsidRPr="00930B9D" w:rsidRDefault="00111E76" w:rsidP="00930B9D">
            <w:pPr>
              <w:keepNext/>
              <w:keepLines/>
              <w:jc w:val="center"/>
              <w:rPr>
                <w:rFonts w:ascii="Arial" w:eastAsia="Calibri" w:hAnsi="Arial"/>
                <w:sz w:val="18"/>
              </w:rPr>
            </w:pPr>
            <w:r>
              <w:rPr>
                <w:rFonts w:ascii="Arial" w:eastAsia="Calibri" w:hAnsi="Arial"/>
                <w:sz w:val="18"/>
              </w:rPr>
              <w:t xml:space="preserve"> 6.5 </w:t>
            </w:r>
          </w:p>
        </w:tc>
        <w:tc>
          <w:tcPr>
            <w:tcW w:w="1923" w:type="dxa"/>
          </w:tcPr>
          <w:p w14:paraId="16A3FD17" w14:textId="364F8242" w:rsidR="00111E76" w:rsidRPr="005F1344" w:rsidRDefault="00111E76" w:rsidP="00F83DF3">
            <w:pPr>
              <w:keepNext/>
              <w:keepLines/>
              <w:jc w:val="center"/>
              <w:rPr>
                <w:rFonts w:ascii="Arial" w:eastAsia="Calibri" w:hAnsi="Arial"/>
                <w:sz w:val="18"/>
              </w:rPr>
            </w:pPr>
            <w:r>
              <w:rPr>
                <w:rFonts w:ascii="Arial" w:eastAsia="Calibri" w:hAnsi="Arial"/>
                <w:sz w:val="18"/>
              </w:rPr>
              <w:t>9.0</w:t>
            </w:r>
          </w:p>
        </w:tc>
      </w:tr>
      <w:tr w:rsidR="00111E76" w:rsidRPr="005F1344" w14:paraId="24F11D1C" w14:textId="77777777" w:rsidTr="00F83DF3">
        <w:trPr>
          <w:trHeight w:val="20"/>
          <w:jc w:val="center"/>
        </w:trPr>
        <w:tc>
          <w:tcPr>
            <w:tcW w:w="1944" w:type="dxa"/>
            <w:vMerge/>
            <w:shd w:val="clear" w:color="auto" w:fill="auto"/>
          </w:tcPr>
          <w:p w14:paraId="74AD8989"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40823A04"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64 QAM</w:t>
            </w:r>
          </w:p>
        </w:tc>
        <w:tc>
          <w:tcPr>
            <w:tcW w:w="2113" w:type="dxa"/>
            <w:shd w:val="clear" w:color="auto" w:fill="auto"/>
          </w:tcPr>
          <w:p w14:paraId="5EF87EFF" w14:textId="2344E41D" w:rsidR="00111E76" w:rsidRPr="00930B9D" w:rsidRDefault="00111E76" w:rsidP="00930B9D">
            <w:pPr>
              <w:keepNext/>
              <w:keepLines/>
              <w:jc w:val="center"/>
              <w:rPr>
                <w:rFonts w:ascii="Arial" w:eastAsia="Calibri" w:hAnsi="Arial"/>
                <w:sz w:val="18"/>
              </w:rPr>
            </w:pPr>
            <w:r>
              <w:rPr>
                <w:rFonts w:ascii="Arial" w:eastAsia="Calibri" w:hAnsi="Arial"/>
                <w:sz w:val="18"/>
              </w:rPr>
              <w:t xml:space="preserve"> 9.0</w:t>
            </w:r>
          </w:p>
        </w:tc>
        <w:tc>
          <w:tcPr>
            <w:tcW w:w="1923" w:type="dxa"/>
          </w:tcPr>
          <w:p w14:paraId="1C37D4F3" w14:textId="56BA7548" w:rsidR="00111E76" w:rsidRPr="005F1344" w:rsidRDefault="00111E76" w:rsidP="00F83DF3">
            <w:pPr>
              <w:keepNext/>
              <w:keepLines/>
              <w:jc w:val="center"/>
              <w:rPr>
                <w:rFonts w:ascii="Arial" w:eastAsia="Calibri" w:hAnsi="Arial"/>
                <w:sz w:val="18"/>
              </w:rPr>
            </w:pPr>
            <w:r>
              <w:rPr>
                <w:rFonts w:ascii="Arial" w:eastAsia="Calibri" w:hAnsi="Arial"/>
                <w:sz w:val="18"/>
              </w:rPr>
              <w:t>10.5</w:t>
            </w:r>
          </w:p>
        </w:tc>
      </w:tr>
    </w:tbl>
    <w:p w14:paraId="3399BB3F" w14:textId="410A6C4D" w:rsidR="008F39F2" w:rsidRDefault="008F39F2" w:rsidP="00151514">
      <w:pPr>
        <w:rPr>
          <w:rFonts w:ascii="Arial" w:hAnsi="Arial" w:cs="Arial"/>
          <w:sz w:val="20"/>
          <w:szCs w:val="20"/>
        </w:rPr>
      </w:pPr>
    </w:p>
    <w:p w14:paraId="51A2B24B" w14:textId="4B4DF4D3" w:rsidR="008F39F2" w:rsidRDefault="008F39F2" w:rsidP="00151514">
      <w:pPr>
        <w:rPr>
          <w:rFonts w:ascii="Arial" w:hAnsi="Arial" w:cs="Arial"/>
          <w:sz w:val="20"/>
          <w:szCs w:val="20"/>
        </w:rPr>
      </w:pPr>
    </w:p>
    <w:p w14:paraId="4E2F9C1C" w14:textId="77777777" w:rsidR="00291CDC" w:rsidRDefault="00930B9D" w:rsidP="00151514">
      <w:pPr>
        <w:rPr>
          <w:rFonts w:ascii="Arial" w:hAnsi="Arial" w:cs="Arial"/>
          <w:sz w:val="20"/>
          <w:szCs w:val="20"/>
        </w:rPr>
      </w:pPr>
      <w:r>
        <w:rPr>
          <w:rFonts w:ascii="Arial" w:hAnsi="Arial" w:cs="Arial"/>
          <w:sz w:val="20"/>
          <w:szCs w:val="20"/>
        </w:rPr>
        <w:t xml:space="preserve">For PC1 device, the proposed </w:t>
      </w:r>
      <w:r w:rsidR="00291CDC">
        <w:rPr>
          <w:rFonts w:ascii="Arial" w:hAnsi="Arial" w:cs="Arial"/>
          <w:sz w:val="20"/>
          <w:szCs w:val="20"/>
        </w:rPr>
        <w:t xml:space="preserve">MPR </w:t>
      </w:r>
      <w:r>
        <w:rPr>
          <w:rFonts w:ascii="Arial" w:hAnsi="Arial" w:cs="Arial"/>
          <w:sz w:val="20"/>
          <w:szCs w:val="20"/>
        </w:rPr>
        <w:t>values in [1]</w:t>
      </w:r>
      <w:r w:rsidR="00291CDC">
        <w:rPr>
          <w:rFonts w:ascii="Arial" w:hAnsi="Arial" w:cs="Arial"/>
          <w:sz w:val="20"/>
          <w:szCs w:val="20"/>
        </w:rPr>
        <w:t xml:space="preserve"> for contiguous PRB allocations (with necessary inter-CC gaps) were defined well. </w:t>
      </w:r>
    </w:p>
    <w:p w14:paraId="718EFD56" w14:textId="77777777" w:rsidR="005A5B83" w:rsidRDefault="005A5B83" w:rsidP="00151514">
      <w:pPr>
        <w:rPr>
          <w:rFonts w:ascii="Arial" w:hAnsi="Arial" w:cs="Arial"/>
          <w:sz w:val="20"/>
          <w:szCs w:val="20"/>
        </w:rPr>
      </w:pPr>
    </w:p>
    <w:p w14:paraId="1A3B242A" w14:textId="5ACC182A" w:rsidR="00930B9D" w:rsidRDefault="000B05A6" w:rsidP="00151514">
      <w:pPr>
        <w:rPr>
          <w:rFonts w:ascii="Arial" w:hAnsi="Arial" w:cs="Arial"/>
          <w:sz w:val="20"/>
          <w:szCs w:val="20"/>
        </w:rPr>
      </w:pPr>
      <w:r>
        <w:rPr>
          <w:rFonts w:ascii="Arial" w:hAnsi="Arial" w:cs="Arial"/>
          <w:sz w:val="20"/>
          <w:szCs w:val="20"/>
        </w:rPr>
        <w:t>Next</w:t>
      </w:r>
      <w:r w:rsidR="00291CDC">
        <w:rPr>
          <w:rFonts w:ascii="Arial" w:hAnsi="Arial" w:cs="Arial"/>
          <w:sz w:val="20"/>
          <w:szCs w:val="20"/>
        </w:rPr>
        <w:t xml:space="preserve">, </w:t>
      </w:r>
      <w:r>
        <w:rPr>
          <w:rFonts w:ascii="Arial" w:hAnsi="Arial" w:cs="Arial"/>
          <w:sz w:val="20"/>
          <w:szCs w:val="20"/>
        </w:rPr>
        <w:t>f</w:t>
      </w:r>
      <w:r w:rsidR="00291CDC">
        <w:rPr>
          <w:rFonts w:ascii="Arial" w:hAnsi="Arial" w:cs="Arial"/>
          <w:sz w:val="20"/>
          <w:szCs w:val="20"/>
        </w:rPr>
        <w:t xml:space="preserve">or UL </w:t>
      </w:r>
      <w:r w:rsidR="007709BA">
        <w:rPr>
          <w:rFonts w:ascii="Arial" w:hAnsi="Arial" w:cs="Arial"/>
          <w:sz w:val="20"/>
          <w:szCs w:val="20"/>
        </w:rPr>
        <w:t xml:space="preserve">contiguous </w:t>
      </w:r>
      <w:r w:rsidR="00291CDC">
        <w:rPr>
          <w:rFonts w:ascii="Arial" w:hAnsi="Arial" w:cs="Arial"/>
          <w:sz w:val="20"/>
          <w:szCs w:val="20"/>
        </w:rPr>
        <w:t>CA with non-contiguous PRB allocations, we evaluated MPR values vs. A, where A = the ratio of the number of populated RBs over total RB allowance with same SCS</w:t>
      </w:r>
      <w:r w:rsidR="00E71B78">
        <w:rPr>
          <w:rFonts w:ascii="Arial" w:hAnsi="Arial" w:cs="Arial"/>
          <w:sz w:val="20"/>
          <w:szCs w:val="20"/>
        </w:rPr>
        <w:t xml:space="preserve"> in UL CA aggregated BW</w:t>
      </w:r>
      <w:r>
        <w:rPr>
          <w:rFonts w:ascii="Arial" w:hAnsi="Arial" w:cs="Arial"/>
          <w:sz w:val="20"/>
          <w:szCs w:val="20"/>
        </w:rPr>
        <w:t xml:space="preserve"> = 800MHz</w:t>
      </w:r>
      <w:r w:rsidR="00291CDC">
        <w:rPr>
          <w:rFonts w:ascii="Arial" w:hAnsi="Arial" w:cs="Arial"/>
          <w:sz w:val="20"/>
          <w:szCs w:val="20"/>
        </w:rPr>
        <w:t>.</w:t>
      </w:r>
    </w:p>
    <w:p w14:paraId="36F64755" w14:textId="77777777" w:rsidR="00291CDC" w:rsidRDefault="00291CDC" w:rsidP="00151514">
      <w:pPr>
        <w:rPr>
          <w:rFonts w:ascii="Arial" w:hAnsi="Arial" w:cs="Arial"/>
          <w:sz w:val="20"/>
          <w:szCs w:val="20"/>
        </w:rPr>
      </w:pPr>
    </w:p>
    <w:p w14:paraId="211B48EB" w14:textId="2AF48D4C" w:rsidR="00291CDC" w:rsidRDefault="00291CDC" w:rsidP="00151514">
      <w:pPr>
        <w:rPr>
          <w:rFonts w:ascii="Arial" w:hAnsi="Arial" w:cs="Arial"/>
          <w:sz w:val="20"/>
          <w:szCs w:val="20"/>
        </w:rPr>
      </w:pPr>
      <w:r>
        <w:rPr>
          <w:rFonts w:ascii="Arial" w:hAnsi="Arial" w:cs="Arial"/>
          <w:sz w:val="20"/>
          <w:szCs w:val="20"/>
        </w:rPr>
        <w:t>The foll</w:t>
      </w:r>
      <w:r w:rsidR="00DD5010">
        <w:rPr>
          <w:rFonts w:ascii="Arial" w:hAnsi="Arial" w:cs="Arial"/>
          <w:sz w:val="20"/>
          <w:szCs w:val="20"/>
        </w:rPr>
        <w:t>owing plots show PC1 and PC3 required power backoff</w:t>
      </w:r>
      <w:r>
        <w:rPr>
          <w:rFonts w:ascii="Arial" w:hAnsi="Arial" w:cs="Arial"/>
          <w:sz w:val="20"/>
          <w:szCs w:val="20"/>
        </w:rPr>
        <w:t xml:space="preserve"> vs </w:t>
      </w:r>
      <w:r w:rsidR="001B6FC7">
        <w:rPr>
          <w:rFonts w:ascii="Arial" w:hAnsi="Arial" w:cs="Arial"/>
          <w:sz w:val="20"/>
          <w:szCs w:val="20"/>
        </w:rPr>
        <w:t>A.</w:t>
      </w:r>
    </w:p>
    <w:p w14:paraId="602F4987" w14:textId="77777777" w:rsidR="001B6FC7" w:rsidRDefault="001B6FC7" w:rsidP="00151514">
      <w:pPr>
        <w:rPr>
          <w:rFonts w:ascii="Arial" w:hAnsi="Arial" w:cs="Arial"/>
          <w:noProof/>
          <w:sz w:val="20"/>
          <w:szCs w:val="20"/>
        </w:rPr>
      </w:pPr>
    </w:p>
    <w:p w14:paraId="04ACA302" w14:textId="0759FDE0" w:rsidR="001B6FC7" w:rsidRDefault="001B6FC7" w:rsidP="00151514">
      <w:pPr>
        <w:rPr>
          <w:rFonts w:ascii="Arial" w:hAnsi="Arial" w:cs="Arial"/>
          <w:sz w:val="20"/>
          <w:szCs w:val="20"/>
        </w:rPr>
      </w:pPr>
      <w:r w:rsidRPr="001B6FC7">
        <w:rPr>
          <w:rFonts w:ascii="Arial" w:hAnsi="Arial" w:cs="Arial"/>
          <w:sz w:val="20"/>
          <w:szCs w:val="20"/>
        </w:rPr>
        <w:t xml:space="preserve"> </w:t>
      </w:r>
      <w:r w:rsidR="00252403" w:rsidRPr="00252403">
        <w:rPr>
          <w:rFonts w:ascii="Arial" w:hAnsi="Arial" w:cs="Arial"/>
          <w:noProof/>
          <w:sz w:val="20"/>
          <w:szCs w:val="20"/>
        </w:rPr>
        <w:drawing>
          <wp:inline distT="0" distB="0" distL="0" distR="0" wp14:anchorId="1DA1DA4D" wp14:editId="2C8759D7">
            <wp:extent cx="2957888" cy="22156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906" cy="2226184"/>
                    </a:xfrm>
                    <a:prstGeom prst="rect">
                      <a:avLst/>
                    </a:prstGeom>
                    <a:noFill/>
                    <a:ln>
                      <a:noFill/>
                    </a:ln>
                  </pic:spPr>
                </pic:pic>
              </a:graphicData>
            </a:graphic>
          </wp:inline>
        </w:drawing>
      </w:r>
      <w:r>
        <w:rPr>
          <w:rFonts w:ascii="Arial" w:hAnsi="Arial" w:cs="Arial"/>
          <w:sz w:val="20"/>
          <w:szCs w:val="20"/>
        </w:rPr>
        <w:t xml:space="preserve"> </w:t>
      </w:r>
      <w:r w:rsidR="00252403" w:rsidRPr="00252403">
        <w:rPr>
          <w:rFonts w:ascii="Arial" w:hAnsi="Arial" w:cs="Arial"/>
          <w:noProof/>
          <w:sz w:val="20"/>
          <w:szCs w:val="20"/>
        </w:rPr>
        <w:drawing>
          <wp:inline distT="0" distB="0" distL="0" distR="0" wp14:anchorId="16138AE9" wp14:editId="27B1114E">
            <wp:extent cx="2959282" cy="22167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7347" cy="2222770"/>
                    </a:xfrm>
                    <a:prstGeom prst="rect">
                      <a:avLst/>
                    </a:prstGeom>
                    <a:noFill/>
                    <a:ln>
                      <a:noFill/>
                    </a:ln>
                  </pic:spPr>
                </pic:pic>
              </a:graphicData>
            </a:graphic>
          </wp:inline>
        </w:drawing>
      </w:r>
    </w:p>
    <w:p w14:paraId="1124BB9A" w14:textId="77777777" w:rsidR="001B6FC7" w:rsidRDefault="001B6FC7" w:rsidP="00151514">
      <w:pPr>
        <w:rPr>
          <w:rFonts w:ascii="Arial" w:hAnsi="Arial" w:cs="Arial"/>
          <w:sz w:val="20"/>
          <w:szCs w:val="20"/>
        </w:rPr>
      </w:pPr>
    </w:p>
    <w:p w14:paraId="5D1A7241" w14:textId="77777777" w:rsidR="001B6FC7" w:rsidRDefault="001B6FC7" w:rsidP="00151514">
      <w:pPr>
        <w:rPr>
          <w:rFonts w:ascii="Arial" w:hAnsi="Arial" w:cs="Arial"/>
          <w:sz w:val="20"/>
          <w:szCs w:val="20"/>
        </w:rPr>
      </w:pPr>
    </w:p>
    <w:p w14:paraId="5A9DFF34" w14:textId="1CFEC3E8" w:rsidR="001B6FC7" w:rsidRPr="00E71B78" w:rsidRDefault="001B6FC7" w:rsidP="00E71B78">
      <w:pPr>
        <w:pStyle w:val="Caption"/>
        <w:jc w:val="center"/>
        <w:rPr>
          <w:rFonts w:ascii="Arial" w:hAnsi="Arial" w:cs="Arial"/>
          <w:sz w:val="20"/>
          <w:szCs w:val="20"/>
        </w:rPr>
      </w:pPr>
      <w:r w:rsidRPr="00E71B78">
        <w:rPr>
          <w:rFonts w:ascii="Arial" w:hAnsi="Arial" w:cs="Arial"/>
          <w:sz w:val="20"/>
          <w:szCs w:val="20"/>
        </w:rPr>
        <w:t xml:space="preserve">Figure </w:t>
      </w:r>
      <w:r w:rsidRPr="00E71B78">
        <w:rPr>
          <w:rFonts w:ascii="Arial" w:hAnsi="Arial" w:cs="Arial"/>
          <w:sz w:val="20"/>
          <w:szCs w:val="20"/>
        </w:rPr>
        <w:fldChar w:fldCharType="begin"/>
      </w:r>
      <w:r w:rsidRPr="00E71B78">
        <w:rPr>
          <w:rFonts w:ascii="Arial" w:hAnsi="Arial" w:cs="Arial"/>
          <w:sz w:val="20"/>
          <w:szCs w:val="20"/>
        </w:rPr>
        <w:instrText xml:space="preserve"> SEQ Figure \* ARABIC </w:instrText>
      </w:r>
      <w:r w:rsidRPr="00E71B78">
        <w:rPr>
          <w:rFonts w:ascii="Arial" w:hAnsi="Arial" w:cs="Arial"/>
          <w:sz w:val="20"/>
          <w:szCs w:val="20"/>
        </w:rPr>
        <w:fldChar w:fldCharType="separate"/>
      </w:r>
      <w:r w:rsidRPr="00E71B78">
        <w:rPr>
          <w:rFonts w:ascii="Arial" w:hAnsi="Arial" w:cs="Arial"/>
          <w:noProof/>
          <w:sz w:val="20"/>
          <w:szCs w:val="20"/>
        </w:rPr>
        <w:t>1</w:t>
      </w:r>
      <w:r w:rsidRPr="00E71B78">
        <w:rPr>
          <w:rFonts w:ascii="Arial" w:hAnsi="Arial" w:cs="Arial"/>
          <w:sz w:val="20"/>
          <w:szCs w:val="20"/>
        </w:rPr>
        <w:fldChar w:fldCharType="end"/>
      </w:r>
      <w:r w:rsidR="00E71B78" w:rsidRPr="00E71B78">
        <w:rPr>
          <w:rFonts w:ascii="Arial" w:hAnsi="Arial" w:cs="Arial"/>
          <w:sz w:val="20"/>
          <w:szCs w:val="20"/>
        </w:rPr>
        <w:t xml:space="preserve"> MPR values vs A for non-</w:t>
      </w:r>
      <w:r w:rsidRPr="00E71B78">
        <w:rPr>
          <w:rFonts w:ascii="Arial" w:hAnsi="Arial" w:cs="Arial"/>
          <w:sz w:val="20"/>
          <w:szCs w:val="20"/>
        </w:rPr>
        <w:t>contiguous PRB allocations</w:t>
      </w:r>
      <w:r w:rsidR="00F83DF3">
        <w:rPr>
          <w:rFonts w:ascii="Arial" w:hAnsi="Arial" w:cs="Arial"/>
          <w:sz w:val="20"/>
          <w:szCs w:val="20"/>
        </w:rPr>
        <w:t xml:space="preserve"> in contiguous CCs</w:t>
      </w:r>
    </w:p>
    <w:p w14:paraId="4D779B4B" w14:textId="6D6C7E17" w:rsidR="00E71B78" w:rsidRDefault="00E71B78" w:rsidP="00E71B78">
      <w:pPr>
        <w:rPr>
          <w:rFonts w:ascii="Arial" w:hAnsi="Arial" w:cs="Arial"/>
          <w:sz w:val="20"/>
          <w:szCs w:val="20"/>
        </w:rPr>
      </w:pPr>
      <w:r w:rsidRPr="00E71B78">
        <w:rPr>
          <w:rFonts w:ascii="Arial" w:hAnsi="Arial" w:cs="Arial"/>
          <w:sz w:val="20"/>
          <w:szCs w:val="20"/>
        </w:rPr>
        <w:t xml:space="preserve">Based on our evaluations, we propose the </w:t>
      </w:r>
      <w:r>
        <w:rPr>
          <w:rFonts w:ascii="Arial" w:hAnsi="Arial" w:cs="Arial"/>
          <w:sz w:val="20"/>
          <w:szCs w:val="20"/>
        </w:rPr>
        <w:t>same PC3 MPR rule for non-contiguous RB allocations in [1]</w:t>
      </w:r>
    </w:p>
    <w:p w14:paraId="634DA649" w14:textId="77777777" w:rsidR="000B05A6" w:rsidRDefault="000B05A6" w:rsidP="00E71B78">
      <w:pPr>
        <w:jc w:val="center"/>
        <w:rPr>
          <w:rFonts w:ascii="Arial" w:hAnsi="Arial" w:cs="Arial"/>
          <w:sz w:val="20"/>
          <w:szCs w:val="20"/>
        </w:rPr>
      </w:pPr>
    </w:p>
    <w:p w14:paraId="779D4A0D" w14:textId="2C59F0F9" w:rsidR="00E71B78" w:rsidRDefault="00E71B78" w:rsidP="00E71B78">
      <w:pPr>
        <w:jc w:val="center"/>
        <w:rPr>
          <w:rFonts w:ascii="Arial" w:hAnsi="Arial" w:cs="Arial"/>
          <w:sz w:val="20"/>
          <w:szCs w:val="20"/>
        </w:rPr>
      </w:pPr>
      <w:r w:rsidRPr="007709BA">
        <w:rPr>
          <w:rFonts w:ascii="Arial" w:hAnsi="Arial" w:cs="Arial"/>
          <w:b/>
          <w:sz w:val="20"/>
          <w:szCs w:val="20"/>
        </w:rPr>
        <w:t>MPR</w:t>
      </w:r>
      <w:r w:rsidRPr="007709BA">
        <w:rPr>
          <w:rFonts w:ascii="Arial" w:hAnsi="Arial" w:cs="Arial"/>
          <w:b/>
          <w:sz w:val="20"/>
          <w:szCs w:val="20"/>
          <w:vertAlign w:val="subscript"/>
        </w:rPr>
        <w:t>NC</w:t>
      </w:r>
      <w:r w:rsidR="007709BA" w:rsidRPr="007709BA">
        <w:rPr>
          <w:rFonts w:ascii="Arial" w:hAnsi="Arial" w:cs="Arial"/>
          <w:b/>
          <w:sz w:val="20"/>
          <w:szCs w:val="20"/>
          <w:vertAlign w:val="subscript"/>
        </w:rPr>
        <w:t>RB</w:t>
      </w:r>
      <w:r w:rsidRPr="007709BA">
        <w:rPr>
          <w:rFonts w:ascii="Arial" w:hAnsi="Arial" w:cs="Arial"/>
          <w:b/>
          <w:sz w:val="20"/>
          <w:szCs w:val="20"/>
          <w:vertAlign w:val="subscript"/>
        </w:rPr>
        <w:t>_CA</w:t>
      </w:r>
      <w:r w:rsidRPr="00E71B78">
        <w:rPr>
          <w:rFonts w:ascii="Arial" w:hAnsi="Arial" w:cs="Arial"/>
          <w:sz w:val="20"/>
          <w:szCs w:val="20"/>
        </w:rPr>
        <w:t xml:space="preserve"> = </w:t>
      </w:r>
      <w:proofErr w:type="gramStart"/>
      <w:r w:rsidRPr="00E71B78">
        <w:rPr>
          <w:rFonts w:ascii="Arial" w:hAnsi="Arial" w:cs="Arial"/>
          <w:sz w:val="20"/>
          <w:szCs w:val="20"/>
        </w:rPr>
        <w:t>max(</w:t>
      </w:r>
      <w:proofErr w:type="gramEnd"/>
      <w:r w:rsidRPr="00E71B78">
        <w:rPr>
          <w:rFonts w:ascii="Arial" w:hAnsi="Arial" w:cs="Arial"/>
          <w:sz w:val="20"/>
          <w:szCs w:val="20"/>
        </w:rPr>
        <w:t>MPR</w:t>
      </w:r>
      <w:r w:rsidRPr="00E71B78">
        <w:rPr>
          <w:rFonts w:ascii="Arial" w:hAnsi="Arial" w:cs="Arial"/>
          <w:sz w:val="20"/>
          <w:szCs w:val="20"/>
          <w:vertAlign w:val="subscript"/>
        </w:rPr>
        <w:t>C_CA</w:t>
      </w:r>
      <w:r w:rsidRPr="00E71B78">
        <w:rPr>
          <w:rFonts w:ascii="Arial" w:hAnsi="Arial" w:cs="Arial"/>
          <w:sz w:val="20"/>
          <w:szCs w:val="20"/>
        </w:rPr>
        <w:t xml:space="preserve">, -10*A +7.0) </w:t>
      </w:r>
    </w:p>
    <w:p w14:paraId="2681F134" w14:textId="77777777" w:rsidR="00843D74" w:rsidRDefault="00843D74" w:rsidP="00F83DF3">
      <w:pPr>
        <w:rPr>
          <w:rFonts w:ascii="Arial" w:hAnsi="Arial" w:cs="Arial"/>
          <w:sz w:val="20"/>
          <w:szCs w:val="20"/>
        </w:rPr>
      </w:pPr>
    </w:p>
    <w:p w14:paraId="66EBEFBB" w14:textId="3108F2A0" w:rsidR="00E71B78" w:rsidRDefault="00F83DF3" w:rsidP="00E71B78">
      <w:pPr>
        <w:rPr>
          <w:rFonts w:ascii="Arial" w:hAnsi="Arial" w:cs="Arial"/>
          <w:sz w:val="20"/>
          <w:szCs w:val="20"/>
        </w:rPr>
      </w:pPr>
      <w:r>
        <w:rPr>
          <w:rFonts w:ascii="Arial" w:hAnsi="Arial" w:cs="Arial"/>
          <w:sz w:val="20"/>
          <w:szCs w:val="20"/>
        </w:rPr>
        <w:t>F</w:t>
      </w:r>
      <w:r w:rsidR="00E71B78">
        <w:rPr>
          <w:rFonts w:ascii="Arial" w:hAnsi="Arial" w:cs="Arial"/>
          <w:sz w:val="20"/>
          <w:szCs w:val="20"/>
        </w:rPr>
        <w:t>or PC1, we propose the following MPR rule for non-contiguous RB allocations</w:t>
      </w:r>
    </w:p>
    <w:p w14:paraId="6F158ED0" w14:textId="77777777" w:rsidR="00E71B78" w:rsidRPr="00E71B78" w:rsidRDefault="00E71B78" w:rsidP="00E71B78">
      <w:pPr>
        <w:rPr>
          <w:rFonts w:ascii="Arial" w:hAnsi="Arial" w:cs="Arial"/>
          <w:sz w:val="20"/>
          <w:szCs w:val="20"/>
        </w:rPr>
      </w:pPr>
    </w:p>
    <w:p w14:paraId="3E4F3F10" w14:textId="56576A97" w:rsidR="00E71B78" w:rsidRDefault="00E71B78" w:rsidP="00E71B78">
      <w:pPr>
        <w:jc w:val="center"/>
        <w:rPr>
          <w:rFonts w:ascii="Arial" w:hAnsi="Arial" w:cs="Arial"/>
          <w:sz w:val="20"/>
          <w:szCs w:val="20"/>
        </w:rPr>
      </w:pPr>
      <w:r w:rsidRPr="007709BA">
        <w:rPr>
          <w:rFonts w:ascii="Arial" w:hAnsi="Arial" w:cs="Arial"/>
          <w:b/>
          <w:sz w:val="20"/>
          <w:szCs w:val="20"/>
        </w:rPr>
        <w:t>MPR</w:t>
      </w:r>
      <w:r w:rsidRPr="007709BA">
        <w:rPr>
          <w:rFonts w:ascii="Arial" w:hAnsi="Arial" w:cs="Arial"/>
          <w:b/>
          <w:sz w:val="20"/>
          <w:szCs w:val="20"/>
          <w:vertAlign w:val="subscript"/>
        </w:rPr>
        <w:t>NC</w:t>
      </w:r>
      <w:r w:rsidR="007709BA" w:rsidRPr="007709BA">
        <w:rPr>
          <w:rFonts w:ascii="Arial" w:hAnsi="Arial" w:cs="Arial"/>
          <w:b/>
          <w:sz w:val="20"/>
          <w:szCs w:val="20"/>
          <w:vertAlign w:val="subscript"/>
        </w:rPr>
        <w:t>RB</w:t>
      </w:r>
      <w:r w:rsidRPr="007709BA">
        <w:rPr>
          <w:rFonts w:ascii="Arial" w:hAnsi="Arial" w:cs="Arial"/>
          <w:b/>
          <w:sz w:val="20"/>
          <w:szCs w:val="20"/>
          <w:vertAlign w:val="subscript"/>
        </w:rPr>
        <w:t>_CA</w:t>
      </w:r>
      <w:r w:rsidRPr="00E71B78">
        <w:rPr>
          <w:rFonts w:ascii="Arial" w:hAnsi="Arial" w:cs="Arial"/>
          <w:sz w:val="20"/>
          <w:szCs w:val="20"/>
        </w:rPr>
        <w:t xml:space="preserve"> = </w:t>
      </w:r>
      <w:proofErr w:type="gramStart"/>
      <w:r w:rsidRPr="00E71B78">
        <w:rPr>
          <w:rFonts w:ascii="Arial" w:hAnsi="Arial" w:cs="Arial"/>
          <w:sz w:val="20"/>
          <w:szCs w:val="20"/>
        </w:rPr>
        <w:t>max(</w:t>
      </w:r>
      <w:proofErr w:type="gramEnd"/>
      <w:r w:rsidRPr="00E71B78">
        <w:rPr>
          <w:rFonts w:ascii="Arial" w:hAnsi="Arial" w:cs="Arial"/>
          <w:sz w:val="20"/>
          <w:szCs w:val="20"/>
        </w:rPr>
        <w:t>MPR</w:t>
      </w:r>
      <w:r w:rsidRPr="00E71B78">
        <w:rPr>
          <w:rFonts w:ascii="Arial" w:hAnsi="Arial" w:cs="Arial"/>
          <w:sz w:val="20"/>
          <w:szCs w:val="20"/>
          <w:vertAlign w:val="subscript"/>
        </w:rPr>
        <w:t>C_CA</w:t>
      </w:r>
      <w:r w:rsidRPr="00E71B78">
        <w:rPr>
          <w:rFonts w:ascii="Arial" w:hAnsi="Arial" w:cs="Arial"/>
          <w:sz w:val="20"/>
          <w:szCs w:val="20"/>
        </w:rPr>
        <w:t>, -10*</w:t>
      </w:r>
      <w:r>
        <w:rPr>
          <w:rFonts w:ascii="Arial" w:hAnsi="Arial" w:cs="Arial"/>
          <w:sz w:val="20"/>
          <w:szCs w:val="20"/>
        </w:rPr>
        <w:t>A +14</w:t>
      </w:r>
      <w:r w:rsidRPr="00E71B78">
        <w:rPr>
          <w:rFonts w:ascii="Arial" w:hAnsi="Arial" w:cs="Arial"/>
          <w:sz w:val="20"/>
          <w:szCs w:val="20"/>
        </w:rPr>
        <w:t xml:space="preserve">.0) </w:t>
      </w:r>
    </w:p>
    <w:p w14:paraId="01330CA0" w14:textId="77777777" w:rsidR="00E71B78" w:rsidRDefault="00E71B78" w:rsidP="00E71B78">
      <w:pPr>
        <w:jc w:val="center"/>
        <w:rPr>
          <w:rFonts w:ascii="Arial" w:hAnsi="Arial" w:cs="Arial"/>
          <w:sz w:val="20"/>
          <w:szCs w:val="20"/>
        </w:rPr>
      </w:pPr>
    </w:p>
    <w:p w14:paraId="19CADC4E" w14:textId="77777777" w:rsidR="000B05A6" w:rsidRPr="000B05A6" w:rsidRDefault="000B05A6" w:rsidP="000B05A6">
      <w:pPr>
        <w:rPr>
          <w:rFonts w:ascii="Arial" w:hAnsi="Arial" w:cs="Arial"/>
          <w:sz w:val="20"/>
          <w:szCs w:val="20"/>
        </w:rPr>
      </w:pPr>
      <w:r w:rsidRPr="000B05A6">
        <w:rPr>
          <w:rFonts w:ascii="Arial" w:hAnsi="Arial" w:cs="Arial"/>
          <w:sz w:val="20"/>
          <w:szCs w:val="20"/>
        </w:rPr>
        <w:t>Where:</w:t>
      </w:r>
    </w:p>
    <w:p w14:paraId="167256DC" w14:textId="77777777" w:rsidR="000B05A6" w:rsidRPr="000B05A6" w:rsidRDefault="000B05A6" w:rsidP="000B05A6">
      <w:pPr>
        <w:pStyle w:val="B1"/>
        <w:rPr>
          <w:rFonts w:ascii="Arial" w:hAnsi="Arial" w:cs="Arial"/>
          <w:sz w:val="20"/>
          <w:szCs w:val="20"/>
          <w:vertAlign w:val="subscript"/>
        </w:rPr>
      </w:pPr>
      <w:r w:rsidRPr="000B05A6">
        <w:rPr>
          <w:rFonts w:ascii="Arial" w:hAnsi="Arial" w:cs="Arial"/>
          <w:sz w:val="20"/>
          <w:szCs w:val="20"/>
        </w:rPr>
        <w:t xml:space="preserve">A = </w:t>
      </w:r>
      <w:proofErr w:type="spellStart"/>
      <w:r w:rsidRPr="000B05A6">
        <w:rPr>
          <w:rFonts w:ascii="Arial" w:hAnsi="Arial" w:cs="Arial"/>
          <w:sz w:val="20"/>
          <w:szCs w:val="20"/>
        </w:rPr>
        <w:t>N</w:t>
      </w:r>
      <w:r w:rsidRPr="000B05A6">
        <w:rPr>
          <w:rFonts w:ascii="Arial" w:hAnsi="Arial" w:cs="Arial"/>
          <w:sz w:val="20"/>
          <w:szCs w:val="20"/>
          <w:vertAlign w:val="subscript"/>
        </w:rPr>
        <w:t>RB_alloc</w:t>
      </w:r>
      <w:proofErr w:type="spellEnd"/>
      <w:r w:rsidRPr="000B05A6">
        <w:rPr>
          <w:rFonts w:ascii="Arial" w:hAnsi="Arial" w:cs="Arial"/>
          <w:sz w:val="20"/>
          <w:szCs w:val="20"/>
        </w:rPr>
        <w:t xml:space="preserve"> / </w:t>
      </w:r>
      <w:proofErr w:type="spellStart"/>
      <w:r w:rsidRPr="000B05A6">
        <w:rPr>
          <w:rFonts w:ascii="Arial" w:hAnsi="Arial" w:cs="Arial"/>
          <w:sz w:val="20"/>
          <w:szCs w:val="20"/>
        </w:rPr>
        <w:t>N</w:t>
      </w:r>
      <w:r w:rsidRPr="000B05A6">
        <w:rPr>
          <w:rFonts w:ascii="Arial" w:hAnsi="Arial" w:cs="Arial"/>
          <w:sz w:val="20"/>
          <w:szCs w:val="20"/>
          <w:vertAlign w:val="subscript"/>
        </w:rPr>
        <w:t>RB_agg_C</w:t>
      </w:r>
      <w:proofErr w:type="spellEnd"/>
      <w:r w:rsidRPr="000B05A6">
        <w:rPr>
          <w:rFonts w:ascii="Arial" w:hAnsi="Arial" w:cs="Arial"/>
          <w:sz w:val="20"/>
          <w:szCs w:val="20"/>
          <w:vertAlign w:val="subscript"/>
        </w:rPr>
        <w:t>.</w:t>
      </w:r>
    </w:p>
    <w:p w14:paraId="3B7AE414" w14:textId="77777777" w:rsidR="000B05A6" w:rsidRPr="000B05A6" w:rsidRDefault="000B05A6" w:rsidP="000B05A6">
      <w:pPr>
        <w:pStyle w:val="B1"/>
        <w:rPr>
          <w:rFonts w:ascii="Arial" w:hAnsi="Arial" w:cs="Arial"/>
          <w:sz w:val="20"/>
          <w:szCs w:val="20"/>
        </w:rPr>
      </w:pPr>
      <w:proofErr w:type="spellStart"/>
      <w:r w:rsidRPr="000B05A6">
        <w:rPr>
          <w:rFonts w:ascii="Arial" w:hAnsi="Arial" w:cs="Arial"/>
          <w:sz w:val="20"/>
          <w:szCs w:val="20"/>
        </w:rPr>
        <w:t>N</w:t>
      </w:r>
      <w:r w:rsidRPr="000B05A6">
        <w:rPr>
          <w:rFonts w:ascii="Arial" w:hAnsi="Arial" w:cs="Arial"/>
          <w:sz w:val="20"/>
          <w:szCs w:val="20"/>
          <w:vertAlign w:val="subscript"/>
        </w:rPr>
        <w:t>RB_alloc</w:t>
      </w:r>
      <w:proofErr w:type="spellEnd"/>
      <w:r w:rsidRPr="000B05A6">
        <w:rPr>
          <w:rFonts w:ascii="Arial" w:hAnsi="Arial" w:cs="Arial"/>
          <w:sz w:val="20"/>
          <w:szCs w:val="20"/>
        </w:rPr>
        <w:t xml:space="preserve"> is the total number of simultaneously transmitted UL RBs</w:t>
      </w:r>
    </w:p>
    <w:p w14:paraId="748CA8E8" w14:textId="2C4BB8BA" w:rsidR="000B05A6" w:rsidRPr="000B05A6" w:rsidRDefault="000B05A6" w:rsidP="000B05A6">
      <w:pPr>
        <w:pStyle w:val="B1"/>
        <w:rPr>
          <w:rFonts w:ascii="Arial" w:hAnsi="Arial" w:cs="Arial"/>
          <w:sz w:val="20"/>
          <w:szCs w:val="20"/>
        </w:rPr>
      </w:pPr>
      <w:proofErr w:type="spellStart"/>
      <w:r w:rsidRPr="000B05A6">
        <w:rPr>
          <w:rFonts w:ascii="Arial" w:hAnsi="Arial" w:cs="Arial"/>
          <w:sz w:val="20"/>
          <w:szCs w:val="20"/>
        </w:rPr>
        <w:t>N</w:t>
      </w:r>
      <w:r w:rsidRPr="000B05A6">
        <w:rPr>
          <w:rFonts w:ascii="Arial" w:hAnsi="Arial" w:cs="Arial"/>
          <w:sz w:val="20"/>
          <w:szCs w:val="20"/>
          <w:vertAlign w:val="subscript"/>
        </w:rPr>
        <w:t>RB_agg_C</w:t>
      </w:r>
      <w:proofErr w:type="spellEnd"/>
      <w:r w:rsidRPr="000B05A6">
        <w:rPr>
          <w:rFonts w:ascii="Arial" w:hAnsi="Arial" w:cs="Arial"/>
          <w:sz w:val="20"/>
          <w:szCs w:val="20"/>
        </w:rPr>
        <w:t xml:space="preserve"> is the number of the aggregated RBs within the fully allocated </w:t>
      </w:r>
      <w:r w:rsidR="006410AC">
        <w:rPr>
          <w:rFonts w:ascii="Arial" w:hAnsi="Arial" w:cs="Arial"/>
          <w:sz w:val="20"/>
          <w:szCs w:val="20"/>
        </w:rPr>
        <w:t xml:space="preserve">UL </w:t>
      </w:r>
      <w:r w:rsidR="007709BA">
        <w:rPr>
          <w:rFonts w:ascii="Arial" w:hAnsi="Arial" w:cs="Arial"/>
          <w:sz w:val="20"/>
          <w:szCs w:val="20"/>
        </w:rPr>
        <w:t xml:space="preserve">contiguous </w:t>
      </w:r>
      <w:r w:rsidR="006410AC">
        <w:rPr>
          <w:rFonts w:ascii="Arial" w:hAnsi="Arial" w:cs="Arial"/>
          <w:sz w:val="20"/>
          <w:szCs w:val="20"/>
        </w:rPr>
        <w:t>CA</w:t>
      </w:r>
      <w:r w:rsidRPr="000B05A6">
        <w:rPr>
          <w:rFonts w:ascii="Arial" w:hAnsi="Arial" w:cs="Arial"/>
          <w:sz w:val="20"/>
          <w:szCs w:val="20"/>
        </w:rPr>
        <w:t xml:space="preserve"> </w:t>
      </w:r>
      <w:r w:rsidR="006410AC">
        <w:rPr>
          <w:rFonts w:ascii="Arial" w:hAnsi="Arial" w:cs="Arial"/>
          <w:sz w:val="20"/>
          <w:szCs w:val="20"/>
        </w:rPr>
        <w:t>aggregated</w:t>
      </w:r>
      <w:r w:rsidRPr="000B05A6">
        <w:rPr>
          <w:rFonts w:ascii="Arial" w:hAnsi="Arial" w:cs="Arial"/>
          <w:sz w:val="20"/>
          <w:szCs w:val="20"/>
        </w:rPr>
        <w:t xml:space="preserve"> bandwidth</w:t>
      </w:r>
    </w:p>
    <w:p w14:paraId="318E25B5" w14:textId="77777777" w:rsidR="00E71B78" w:rsidRDefault="00E71B78" w:rsidP="00E71B78">
      <w:pPr>
        <w:rPr>
          <w:rFonts w:ascii="Arial" w:hAnsi="Arial" w:cs="Arial"/>
          <w:sz w:val="20"/>
          <w:szCs w:val="20"/>
        </w:rPr>
      </w:pPr>
    </w:p>
    <w:p w14:paraId="274CD058" w14:textId="44256A3D" w:rsidR="007709BA" w:rsidRPr="007107A0" w:rsidRDefault="007709BA" w:rsidP="00E71B78">
      <w:pPr>
        <w:rPr>
          <w:rFonts w:ascii="Arial" w:hAnsi="Arial" w:cs="Arial"/>
          <w:sz w:val="20"/>
          <w:szCs w:val="20"/>
        </w:rPr>
      </w:pPr>
      <w:r>
        <w:rPr>
          <w:rFonts w:ascii="Arial" w:hAnsi="Arial" w:cs="Arial"/>
          <w:sz w:val="20"/>
          <w:szCs w:val="20"/>
        </w:rPr>
        <w:t xml:space="preserve">We use </w:t>
      </w:r>
      <w:r w:rsidRPr="007709BA">
        <w:rPr>
          <w:rFonts w:ascii="Arial" w:hAnsi="Arial" w:cs="Arial"/>
          <w:b/>
          <w:sz w:val="20"/>
          <w:szCs w:val="20"/>
        </w:rPr>
        <w:t>MPR</w:t>
      </w:r>
      <w:r w:rsidRPr="007709BA">
        <w:rPr>
          <w:rFonts w:ascii="Arial" w:hAnsi="Arial" w:cs="Arial"/>
          <w:b/>
          <w:sz w:val="20"/>
          <w:szCs w:val="20"/>
          <w:vertAlign w:val="subscript"/>
        </w:rPr>
        <w:t>NCRB_CA</w:t>
      </w:r>
      <w:r>
        <w:rPr>
          <w:rFonts w:ascii="Arial" w:hAnsi="Arial" w:cs="Arial"/>
          <w:b/>
          <w:sz w:val="20"/>
          <w:szCs w:val="20"/>
        </w:rPr>
        <w:t xml:space="preserve"> </w:t>
      </w:r>
      <w:r w:rsidRPr="007709BA">
        <w:rPr>
          <w:rFonts w:ascii="Arial" w:hAnsi="Arial" w:cs="Arial"/>
          <w:sz w:val="20"/>
          <w:szCs w:val="20"/>
        </w:rPr>
        <w:t>instead of</w:t>
      </w:r>
      <w:r>
        <w:rPr>
          <w:rFonts w:ascii="Arial" w:hAnsi="Arial" w:cs="Arial"/>
          <w:b/>
          <w:sz w:val="20"/>
          <w:szCs w:val="20"/>
        </w:rPr>
        <w:t xml:space="preserve"> </w:t>
      </w:r>
      <w:r w:rsidRPr="007709BA">
        <w:rPr>
          <w:rFonts w:ascii="Arial" w:hAnsi="Arial" w:cs="Arial"/>
          <w:b/>
          <w:sz w:val="20"/>
          <w:szCs w:val="20"/>
        </w:rPr>
        <w:t>MPR</w:t>
      </w:r>
      <w:r w:rsidRPr="007709BA">
        <w:rPr>
          <w:rFonts w:ascii="Arial" w:hAnsi="Arial" w:cs="Arial"/>
          <w:b/>
          <w:sz w:val="20"/>
          <w:szCs w:val="20"/>
          <w:vertAlign w:val="subscript"/>
        </w:rPr>
        <w:t>NC_CA</w:t>
      </w:r>
      <w:r w:rsidRPr="00E71B78">
        <w:rPr>
          <w:rFonts w:ascii="Arial" w:hAnsi="Arial" w:cs="Arial"/>
          <w:sz w:val="20"/>
          <w:szCs w:val="20"/>
        </w:rPr>
        <w:t xml:space="preserve"> </w:t>
      </w:r>
      <w:r>
        <w:rPr>
          <w:rFonts w:ascii="Arial" w:hAnsi="Arial" w:cs="Arial"/>
          <w:sz w:val="20"/>
          <w:szCs w:val="20"/>
        </w:rPr>
        <w:t xml:space="preserve">to represent MPR for non-contiguous PRB allocations in UL CA with contiguous CCs since </w:t>
      </w:r>
      <w:r w:rsidR="007107A0">
        <w:rPr>
          <w:rFonts w:ascii="Arial" w:hAnsi="Arial" w:cs="Arial"/>
          <w:sz w:val="20"/>
          <w:szCs w:val="20"/>
        </w:rPr>
        <w:t xml:space="preserve">nomenclature of </w:t>
      </w:r>
      <w:r w:rsidRPr="007709BA">
        <w:rPr>
          <w:rFonts w:ascii="Arial" w:hAnsi="Arial" w:cs="Arial"/>
          <w:b/>
          <w:sz w:val="20"/>
          <w:szCs w:val="20"/>
        </w:rPr>
        <w:t>MPR</w:t>
      </w:r>
      <w:r w:rsidRPr="007709BA">
        <w:rPr>
          <w:rFonts w:ascii="Arial" w:hAnsi="Arial" w:cs="Arial"/>
          <w:b/>
          <w:sz w:val="20"/>
          <w:szCs w:val="20"/>
          <w:vertAlign w:val="subscript"/>
        </w:rPr>
        <w:t>NC_CA</w:t>
      </w:r>
      <w:r w:rsidR="007107A0">
        <w:rPr>
          <w:rFonts w:ascii="Arial" w:hAnsi="Arial" w:cs="Arial"/>
          <w:sz w:val="20"/>
          <w:szCs w:val="20"/>
        </w:rPr>
        <w:t xml:space="preserve"> can be reserved for UL CA with Non-Contiguous CCs.</w:t>
      </w:r>
    </w:p>
    <w:p w14:paraId="42AF4426" w14:textId="77777777" w:rsidR="00EE4489" w:rsidRDefault="0069757C" w:rsidP="00EE4489">
      <w:pPr>
        <w:pStyle w:val="Heading1"/>
      </w:pPr>
      <w:r w:rsidRPr="002D78E7">
        <w:t>Conclusion</w:t>
      </w:r>
    </w:p>
    <w:p w14:paraId="578FDB1F" w14:textId="02DD728E" w:rsidR="00606E30" w:rsidRPr="00C32F76" w:rsidRDefault="000B05A6" w:rsidP="00606E30">
      <w:pPr>
        <w:rPr>
          <w:rFonts w:ascii="Arial" w:hAnsi="Arial" w:cs="Arial"/>
          <w:sz w:val="20"/>
          <w:szCs w:val="20"/>
        </w:rPr>
      </w:pPr>
      <w:r>
        <w:rPr>
          <w:rFonts w:ascii="Arial" w:hAnsi="Arial" w:cs="Arial"/>
          <w:sz w:val="20"/>
          <w:szCs w:val="20"/>
        </w:rPr>
        <w:t xml:space="preserve">In this contribution, we propose MPR for UL CA </w:t>
      </w:r>
      <w:r w:rsidR="00503EAD">
        <w:rPr>
          <w:rFonts w:ascii="Arial" w:hAnsi="Arial" w:cs="Arial"/>
          <w:sz w:val="20"/>
          <w:szCs w:val="20"/>
        </w:rPr>
        <w:t xml:space="preserve">with contiguous CCs (up to 8CCs) </w:t>
      </w:r>
      <w:r>
        <w:rPr>
          <w:rFonts w:ascii="Arial" w:hAnsi="Arial" w:cs="Arial"/>
          <w:sz w:val="20"/>
          <w:szCs w:val="20"/>
        </w:rPr>
        <w:t>for PC1 and PC3</w:t>
      </w:r>
      <w:r w:rsidR="00503EAD">
        <w:rPr>
          <w:rFonts w:ascii="Arial" w:hAnsi="Arial" w:cs="Arial"/>
          <w:sz w:val="20"/>
          <w:szCs w:val="20"/>
        </w:rPr>
        <w:t xml:space="preserve"> with CA </w:t>
      </w:r>
      <w:r w:rsidR="00DD5010">
        <w:rPr>
          <w:rFonts w:ascii="Arial" w:hAnsi="Arial" w:cs="Arial"/>
          <w:sz w:val="20"/>
          <w:szCs w:val="20"/>
        </w:rPr>
        <w:t xml:space="preserve">up to </w:t>
      </w:r>
      <w:bookmarkStart w:id="1" w:name="_GoBack"/>
      <w:bookmarkEnd w:id="1"/>
      <w:r w:rsidR="00503EAD">
        <w:rPr>
          <w:rFonts w:ascii="Arial" w:hAnsi="Arial" w:cs="Arial"/>
          <w:sz w:val="20"/>
          <w:szCs w:val="20"/>
        </w:rPr>
        <w:t>BW 800MHz</w:t>
      </w:r>
      <w:r>
        <w:rPr>
          <w:rFonts w:ascii="Arial" w:hAnsi="Arial" w:cs="Arial"/>
          <w:sz w:val="20"/>
          <w:szCs w:val="20"/>
        </w:rPr>
        <w:t>.</w:t>
      </w:r>
      <w:r w:rsidR="00503EAD">
        <w:rPr>
          <w:rFonts w:ascii="Arial" w:hAnsi="Arial" w:cs="Arial"/>
          <w:sz w:val="20"/>
          <w:szCs w:val="20"/>
        </w:rPr>
        <w:t xml:space="preserve"> </w:t>
      </w:r>
      <w:r>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22549CF9" w:rsidR="00D665B3" w:rsidRDefault="00401973"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w:t>
      </w:r>
      <w:r w:rsidR="008F39F2">
        <w:rPr>
          <w:rFonts w:ascii="Arial" w:hAnsi="Arial" w:cs="Arial"/>
          <w:sz w:val="20"/>
          <w:szCs w:val="20"/>
        </w:rPr>
        <w:t>4-1811487, “Update FR2 CA MPR”, Qualcomm. RAN4#88, Gothenburg, Sweden. August, 2018</w:t>
      </w:r>
    </w:p>
    <w:p w14:paraId="0E577034" w14:textId="0366D58F" w:rsidR="008F39F2" w:rsidRPr="00C32F76" w:rsidRDefault="00EB407E"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38.101-2-f30</w:t>
      </w:r>
    </w:p>
    <w:sectPr w:rsidR="008F39F2" w:rsidRPr="00C32F7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7B09E" w14:textId="77777777" w:rsidR="00690BF9" w:rsidRDefault="00690BF9">
      <w:r>
        <w:separator/>
      </w:r>
    </w:p>
  </w:endnote>
  <w:endnote w:type="continuationSeparator" w:id="0">
    <w:p w14:paraId="772068D0" w14:textId="77777777" w:rsidR="00690BF9" w:rsidRDefault="0069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77BED" w:rsidRDefault="00077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5010">
      <w:rPr>
        <w:rStyle w:val="PageNumber"/>
      </w:rPr>
      <w:t>2</w:t>
    </w:r>
    <w:r>
      <w:rPr>
        <w:rStyle w:val="PageNumber"/>
      </w:rPr>
      <w:fldChar w:fldCharType="end"/>
    </w:r>
  </w:p>
  <w:p w14:paraId="1BA570F2" w14:textId="77777777" w:rsidR="00077BED" w:rsidRDefault="00077B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ACF1F" w14:textId="77777777" w:rsidR="00690BF9" w:rsidRDefault="00690BF9">
      <w:r>
        <w:separator/>
      </w:r>
    </w:p>
  </w:footnote>
  <w:footnote w:type="continuationSeparator" w:id="0">
    <w:p w14:paraId="217A6891" w14:textId="77777777" w:rsidR="00690BF9" w:rsidRDefault="00690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5"/>
  </w:num>
  <w:num w:numId="4">
    <w:abstractNumId w:val="25"/>
  </w:num>
  <w:num w:numId="5">
    <w:abstractNumId w:val="15"/>
  </w:num>
  <w:num w:numId="6">
    <w:abstractNumId w:val="5"/>
  </w:num>
  <w:num w:numId="7">
    <w:abstractNumId w:val="29"/>
  </w:num>
  <w:num w:numId="8">
    <w:abstractNumId w:val="16"/>
  </w:num>
  <w:num w:numId="9">
    <w:abstractNumId w:val="23"/>
  </w:num>
  <w:num w:numId="10">
    <w:abstractNumId w:val="38"/>
  </w:num>
  <w:num w:numId="11">
    <w:abstractNumId w:val="13"/>
  </w:num>
  <w:num w:numId="12">
    <w:abstractNumId w:val="32"/>
  </w:num>
  <w:num w:numId="13">
    <w:abstractNumId w:val="18"/>
  </w:num>
  <w:num w:numId="14">
    <w:abstractNumId w:val="34"/>
  </w:num>
  <w:num w:numId="15">
    <w:abstractNumId w:val="27"/>
  </w:num>
  <w:num w:numId="16">
    <w:abstractNumId w:val="3"/>
  </w:num>
  <w:num w:numId="17">
    <w:abstractNumId w:val="12"/>
  </w:num>
  <w:num w:numId="18">
    <w:abstractNumId w:val="33"/>
  </w:num>
  <w:num w:numId="19">
    <w:abstractNumId w:val="11"/>
  </w:num>
  <w:num w:numId="20">
    <w:abstractNumId w:val="24"/>
  </w:num>
  <w:num w:numId="21">
    <w:abstractNumId w:val="9"/>
  </w:num>
  <w:num w:numId="22">
    <w:abstractNumId w:val="17"/>
  </w:num>
  <w:num w:numId="23">
    <w:abstractNumId w:val="26"/>
  </w:num>
  <w:num w:numId="24">
    <w:abstractNumId w:val="10"/>
  </w:num>
  <w:num w:numId="25">
    <w:abstractNumId w:val="21"/>
  </w:num>
  <w:num w:numId="26">
    <w:abstractNumId w:val="8"/>
  </w:num>
  <w:num w:numId="27">
    <w:abstractNumId w:val="19"/>
  </w:num>
  <w:num w:numId="28">
    <w:abstractNumId w:val="7"/>
  </w:num>
  <w:num w:numId="29">
    <w:abstractNumId w:val="30"/>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6"/>
  </w:num>
  <w:num w:numId="36">
    <w:abstractNumId w:val="14"/>
  </w:num>
  <w:num w:numId="37">
    <w:abstractNumId w:val="28"/>
  </w:num>
  <w:num w:numId="38">
    <w:abstractNumId w:val="20"/>
  </w:num>
  <w:num w:numId="39">
    <w:abstractNumId w:val="2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37EA5"/>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3E14"/>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6E0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1E76"/>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6DDE"/>
    <w:rsid w:val="00127145"/>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A5A"/>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4ED"/>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2B82"/>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3045"/>
    <w:rsid w:val="001C3588"/>
    <w:rsid w:val="001C3FC8"/>
    <w:rsid w:val="001C41EF"/>
    <w:rsid w:val="001C4AAD"/>
    <w:rsid w:val="001C5DB8"/>
    <w:rsid w:val="001C7AE4"/>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403"/>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91E"/>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1CDC"/>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57F63"/>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FE6"/>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B83"/>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1A22"/>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344"/>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0EE2"/>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6C6"/>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BF9"/>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7A0"/>
    <w:rsid w:val="007108AD"/>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9BA"/>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3D74"/>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3B35"/>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5551"/>
    <w:rsid w:val="009D5DA2"/>
    <w:rsid w:val="009D6406"/>
    <w:rsid w:val="009D7047"/>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29AA"/>
    <w:rsid w:val="00A43127"/>
    <w:rsid w:val="00A431F8"/>
    <w:rsid w:val="00A43200"/>
    <w:rsid w:val="00A43581"/>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41BE"/>
    <w:rsid w:val="00B45238"/>
    <w:rsid w:val="00B45649"/>
    <w:rsid w:val="00B45A18"/>
    <w:rsid w:val="00B46047"/>
    <w:rsid w:val="00B46A66"/>
    <w:rsid w:val="00B47972"/>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26C"/>
    <w:rsid w:val="00C226F3"/>
    <w:rsid w:val="00C22D3E"/>
    <w:rsid w:val="00C23055"/>
    <w:rsid w:val="00C23FBD"/>
    <w:rsid w:val="00C24DDB"/>
    <w:rsid w:val="00C26F4A"/>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4A6"/>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3C1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010"/>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07E"/>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4E7"/>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80DF2"/>
    <w:rsid w:val="00F81A3A"/>
    <w:rsid w:val="00F8212E"/>
    <w:rsid w:val="00F8374B"/>
    <w:rsid w:val="00F83AA4"/>
    <w:rsid w:val="00F83DDB"/>
    <w:rsid w:val="00F83DF3"/>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5C7C"/>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ECF2E-BC57-4DFF-A372-0D2F35DE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308</TotalTime>
  <Pages>2</Pages>
  <Words>480</Words>
  <Characters>2332</Characters>
  <Application>Microsoft Office Word</Application>
  <DocSecurity>0</DocSecurity>
  <Lines>140</Lines>
  <Paragraphs>93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9</cp:revision>
  <cp:lastPrinted>2013-01-18T22:27:00Z</cp:lastPrinted>
  <dcterms:created xsi:type="dcterms:W3CDTF">2018-09-25T05:30:00Z</dcterms:created>
  <dcterms:modified xsi:type="dcterms:W3CDTF">2018-09-28T17:26:00Z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e1e9a806-1152-460e-b54b-f96108abbbf7</vt:lpwstr>
  </property>
  <property fmtid="{D5CDD505-2E9C-101B-9397-08002B2CF9AE}" pid="12" name="CTP_BU">
    <vt:lpwstr>NEXT GEN AND STANDARDS GROUP</vt:lpwstr>
  </property>
  <property fmtid="{D5CDD505-2E9C-101B-9397-08002B2CF9AE}" pid="13" name="CTP_TimeStamp">
    <vt:lpwstr>2018-09-28 17:26:41Z</vt:lpwstr>
  </property>
  <property fmtid="{D5CDD505-2E9C-101B-9397-08002B2CF9AE}" pid="14" name="_ReviewingToolsShownOnce">
    <vt:lpwstr/>
  </property>
  <property fmtid="{D5CDD505-2E9C-101B-9397-08002B2CF9AE}" pid="15" name="CTPClassification">
    <vt:lpwstr>CTP_IC</vt:lpwstr>
  </property>
</Properties>
</file>